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6" w:type="dxa"/>
        <w:tblLook w:val="00A0"/>
      </w:tblPr>
      <w:tblGrid>
        <w:gridCol w:w="3172"/>
        <w:gridCol w:w="3457"/>
        <w:gridCol w:w="2659"/>
      </w:tblGrid>
      <w:tr w:rsidR="001C1403" w:rsidRPr="007B1464">
        <w:tc>
          <w:tcPr>
            <w:tcW w:w="3172" w:type="dxa"/>
          </w:tcPr>
          <w:p w:rsidR="001C1403" w:rsidRPr="00A6781A" w:rsidRDefault="001C1403" w:rsidP="00A6781A">
            <w:pPr>
              <w:jc w:val="center"/>
              <w:rPr>
                <w:lang w:eastAsia="en-US"/>
              </w:rPr>
            </w:pPr>
            <w:r w:rsidRPr="00F748AE">
              <w:rPr>
                <w:rFonts w:ascii="Calibri" w:hAnsi="Calibri" w:cs="Calibri"/>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0" o:spid="_x0000_i1025" type="#_x0000_t75" alt="ue.JPG" style="width:111.75pt;height:72.75pt;visibility:visible">
                  <v:imagedata r:id="rId7" o:title=""/>
                </v:shape>
              </w:pict>
            </w:r>
          </w:p>
        </w:tc>
        <w:tc>
          <w:tcPr>
            <w:tcW w:w="3457" w:type="dxa"/>
          </w:tcPr>
          <w:p w:rsidR="001C1403" w:rsidRPr="00A6781A" w:rsidRDefault="001C1403" w:rsidP="00A6781A">
            <w:pPr>
              <w:jc w:val="center"/>
              <w:rPr>
                <w:lang w:eastAsia="en-US"/>
              </w:rPr>
            </w:pPr>
          </w:p>
        </w:tc>
        <w:tc>
          <w:tcPr>
            <w:tcW w:w="2659" w:type="dxa"/>
          </w:tcPr>
          <w:p w:rsidR="001C1403" w:rsidRPr="00A6781A" w:rsidRDefault="001C1403" w:rsidP="00A6781A">
            <w:pPr>
              <w:jc w:val="center"/>
              <w:rPr>
                <w:lang w:eastAsia="en-US"/>
              </w:rPr>
            </w:pPr>
            <w:r w:rsidRPr="00F748AE">
              <w:rPr>
                <w:rFonts w:ascii="Calibri" w:hAnsi="Calibri" w:cs="Calibri"/>
                <w:noProof/>
              </w:rPr>
              <w:pict>
                <v:shape id="Image 1" o:spid="_x0000_i1026" type="#_x0000_t75" alt="cilss.JPG" style="width:110.25pt;height:78.75pt;visibility:visible">
                  <v:imagedata r:id="rId8" o:title=""/>
                </v:shape>
              </w:pict>
            </w:r>
          </w:p>
        </w:tc>
      </w:tr>
      <w:tr w:rsidR="001C1403" w:rsidRPr="007B1464">
        <w:tc>
          <w:tcPr>
            <w:tcW w:w="3172" w:type="dxa"/>
          </w:tcPr>
          <w:p w:rsidR="001C1403" w:rsidRPr="00A6781A" w:rsidRDefault="001C1403" w:rsidP="00A6781A">
            <w:pPr>
              <w:jc w:val="center"/>
              <w:rPr>
                <w:noProof/>
              </w:rPr>
            </w:pPr>
            <w:r w:rsidRPr="00A6781A">
              <w:rPr>
                <w:noProof/>
                <w:sz w:val="22"/>
                <w:szCs w:val="22"/>
              </w:rPr>
              <w:t>COMMISSION EUROPENNE</w:t>
            </w:r>
          </w:p>
          <w:p w:rsidR="001C1403" w:rsidRPr="00A6781A" w:rsidRDefault="001C1403" w:rsidP="00A6781A">
            <w:pPr>
              <w:jc w:val="center"/>
              <w:rPr>
                <w:noProof/>
              </w:rPr>
            </w:pPr>
            <w:r w:rsidRPr="00A6781A">
              <w:rPr>
                <w:noProof/>
                <w:sz w:val="22"/>
                <w:szCs w:val="22"/>
              </w:rPr>
              <w:t>DELEGATION AU BURKINA FASO</w:t>
            </w:r>
          </w:p>
        </w:tc>
        <w:tc>
          <w:tcPr>
            <w:tcW w:w="3457" w:type="dxa"/>
          </w:tcPr>
          <w:p w:rsidR="001C1403" w:rsidRPr="00A6781A" w:rsidRDefault="001C1403" w:rsidP="00C47B17">
            <w:pPr>
              <w:rPr>
                <w:lang w:eastAsia="en-US"/>
              </w:rPr>
            </w:pPr>
          </w:p>
        </w:tc>
        <w:tc>
          <w:tcPr>
            <w:tcW w:w="2659" w:type="dxa"/>
          </w:tcPr>
          <w:p w:rsidR="001C1403" w:rsidRPr="00A6781A" w:rsidRDefault="001C1403" w:rsidP="00A6781A">
            <w:pPr>
              <w:jc w:val="center"/>
              <w:rPr>
                <w:sz w:val="20"/>
                <w:szCs w:val="20"/>
                <w:lang w:eastAsia="en-US"/>
              </w:rPr>
            </w:pPr>
            <w:r w:rsidRPr="00A6781A">
              <w:rPr>
                <w:sz w:val="20"/>
                <w:szCs w:val="20"/>
                <w:lang w:eastAsia="en-US"/>
              </w:rPr>
              <w:t>COMITE PERMANENT INTER –ETATS DE LUTTE CONTRE LA SECHERESSE DANS LE SAHEL</w:t>
            </w:r>
          </w:p>
        </w:tc>
      </w:tr>
    </w:tbl>
    <w:p w:rsidR="001C1403" w:rsidRPr="007B1464" w:rsidRDefault="001C1403" w:rsidP="00D4284F">
      <w:pPr>
        <w:jc w:val="center"/>
        <w:rPr>
          <w:b/>
          <w:bCs/>
          <w:u w:val="single"/>
        </w:rPr>
      </w:pPr>
    </w:p>
    <w:p w:rsidR="001C1403" w:rsidRPr="007B1464" w:rsidRDefault="001C1403" w:rsidP="00D4284F">
      <w:pPr>
        <w:snapToGrid w:val="0"/>
        <w:ind w:left="-430" w:right="-567"/>
        <w:jc w:val="center"/>
        <w:rPr>
          <w:b/>
          <w:bCs/>
          <w:sz w:val="40"/>
          <w:szCs w:val="40"/>
        </w:rPr>
      </w:pPr>
      <w:r w:rsidRPr="007B1464">
        <w:rPr>
          <w:b/>
          <w:bCs/>
          <w:sz w:val="40"/>
          <w:szCs w:val="40"/>
        </w:rPr>
        <w:t>CILSS</w:t>
      </w:r>
    </w:p>
    <w:p w:rsidR="001C1403" w:rsidRPr="007B1464" w:rsidRDefault="001C1403" w:rsidP="00D4284F">
      <w:pPr>
        <w:snapToGrid w:val="0"/>
        <w:ind w:left="-430" w:right="-567"/>
        <w:jc w:val="center"/>
        <w:rPr>
          <w:b/>
          <w:bCs/>
        </w:rPr>
      </w:pPr>
      <w:r w:rsidRPr="007B1464">
        <w:rPr>
          <w:b/>
          <w:bCs/>
        </w:rPr>
        <w:t>______________</w:t>
      </w:r>
    </w:p>
    <w:p w:rsidR="001C1403" w:rsidRPr="007B1464" w:rsidRDefault="001C1403" w:rsidP="00D4284F">
      <w:pPr>
        <w:snapToGrid w:val="0"/>
        <w:ind w:left="-430" w:right="-567"/>
        <w:jc w:val="center"/>
        <w:rPr>
          <w:b/>
          <w:bCs/>
          <w:sz w:val="26"/>
          <w:szCs w:val="26"/>
        </w:rPr>
      </w:pPr>
      <w:r w:rsidRPr="007B1464">
        <w:rPr>
          <w:b/>
          <w:bCs/>
          <w:sz w:val="26"/>
          <w:szCs w:val="26"/>
        </w:rPr>
        <w:t>SECRETARIAT EXECUTIF</w:t>
      </w:r>
    </w:p>
    <w:p w:rsidR="001C1403" w:rsidRPr="007B1464" w:rsidRDefault="001C1403" w:rsidP="00D4284F">
      <w:pPr>
        <w:snapToGrid w:val="0"/>
        <w:ind w:left="-430" w:right="-567"/>
        <w:jc w:val="center"/>
        <w:rPr>
          <w:b/>
          <w:bCs/>
          <w:sz w:val="16"/>
          <w:szCs w:val="16"/>
        </w:rPr>
      </w:pPr>
      <w:r w:rsidRPr="007B1464">
        <w:rPr>
          <w:b/>
          <w:bCs/>
          <w:sz w:val="16"/>
          <w:szCs w:val="16"/>
        </w:rPr>
        <w:t>_____________</w:t>
      </w:r>
    </w:p>
    <w:p w:rsidR="001C1403" w:rsidRPr="007B1464" w:rsidRDefault="001C1403" w:rsidP="00D4284F">
      <w:pPr>
        <w:snapToGrid w:val="0"/>
        <w:ind w:left="-430" w:right="-567"/>
        <w:jc w:val="center"/>
        <w:rPr>
          <w:b/>
          <w:bCs/>
        </w:rPr>
      </w:pPr>
      <w:r w:rsidRPr="007B1464">
        <w:rPr>
          <w:b/>
          <w:bCs/>
        </w:rPr>
        <w:t>Programme Régional d’Appui</w:t>
      </w:r>
    </w:p>
    <w:p w:rsidR="001C1403" w:rsidRPr="007B1464" w:rsidRDefault="001C1403" w:rsidP="00D4284F">
      <w:pPr>
        <w:snapToGrid w:val="0"/>
        <w:ind w:left="-430" w:right="-567"/>
        <w:jc w:val="center"/>
        <w:rPr>
          <w:b/>
          <w:bCs/>
        </w:rPr>
      </w:pPr>
      <w:r w:rsidRPr="007B1464">
        <w:rPr>
          <w:b/>
          <w:bCs/>
        </w:rPr>
        <w:t>Sécurité Alimentaire – Lutte contre la Désertification – Population et Développement</w:t>
      </w:r>
    </w:p>
    <w:p w:rsidR="001C1403" w:rsidRPr="007B1464" w:rsidRDefault="001C1403" w:rsidP="00D4284F">
      <w:pPr>
        <w:snapToGrid w:val="0"/>
        <w:ind w:left="-430" w:right="-567"/>
        <w:jc w:val="center"/>
        <w:rPr>
          <w:b/>
          <w:bCs/>
        </w:rPr>
      </w:pPr>
      <w:r w:rsidRPr="007B1464">
        <w:rPr>
          <w:b/>
          <w:bCs/>
        </w:rPr>
        <w:t>(PRA/SA-LCD-POP DEV)</w:t>
      </w:r>
    </w:p>
    <w:p w:rsidR="001C1403" w:rsidRPr="007B1464" w:rsidRDefault="001C1403" w:rsidP="00D4284F">
      <w:pPr>
        <w:snapToGrid w:val="0"/>
        <w:ind w:left="-430" w:right="-567"/>
        <w:jc w:val="center"/>
        <w:rPr>
          <w:b/>
          <w:bCs/>
        </w:rPr>
      </w:pPr>
    </w:p>
    <w:p w:rsidR="001C1403" w:rsidRPr="007B1464" w:rsidRDefault="001C1403" w:rsidP="00D4284F">
      <w:pPr>
        <w:snapToGrid w:val="0"/>
        <w:ind w:left="-430" w:right="-567"/>
        <w:jc w:val="center"/>
        <w:rPr>
          <w:b/>
          <w:bCs/>
          <w:sz w:val="20"/>
          <w:szCs w:val="20"/>
        </w:rPr>
      </w:pPr>
      <w:r>
        <w:rPr>
          <w:noProof/>
        </w:rPr>
        <w:pict>
          <v:shape id="Image 196" o:spid="_x0000_s1027" type="#_x0000_t75" alt="Tracteur delfino" style="position:absolute;left:0;text-align:left;margin-left:158.7pt;margin-top:5.8pt;width:140.9pt;height:102.1pt;z-index:251658240;visibility:visible">
            <v:imagedata r:id="rId9" o:title=""/>
          </v:shape>
        </w:pict>
      </w:r>
    </w:p>
    <w:p w:rsidR="001C1403" w:rsidRPr="007B1464" w:rsidRDefault="001C1403" w:rsidP="00D4284F">
      <w:pPr>
        <w:snapToGrid w:val="0"/>
        <w:ind w:left="-430" w:right="-567"/>
        <w:jc w:val="center"/>
        <w:rPr>
          <w:b/>
          <w:bCs/>
          <w:sz w:val="20"/>
          <w:szCs w:val="20"/>
        </w:rPr>
      </w:pPr>
    </w:p>
    <w:p w:rsidR="001C1403" w:rsidRPr="007B1464" w:rsidRDefault="001C1403" w:rsidP="00D4284F">
      <w:pPr>
        <w:snapToGrid w:val="0"/>
        <w:ind w:left="-430" w:right="-567"/>
        <w:jc w:val="center"/>
        <w:rPr>
          <w:b/>
          <w:bCs/>
          <w:sz w:val="20"/>
          <w:szCs w:val="20"/>
        </w:rPr>
      </w:pPr>
    </w:p>
    <w:p w:rsidR="001C1403" w:rsidRPr="007B1464" w:rsidRDefault="001C1403" w:rsidP="00D4284F">
      <w:pPr>
        <w:snapToGrid w:val="0"/>
        <w:ind w:left="-430" w:right="-567"/>
        <w:jc w:val="center"/>
        <w:rPr>
          <w:b/>
          <w:bCs/>
          <w:sz w:val="20"/>
          <w:szCs w:val="20"/>
        </w:rPr>
      </w:pPr>
    </w:p>
    <w:p w:rsidR="001C1403" w:rsidRPr="007B1464" w:rsidRDefault="001C1403" w:rsidP="00D4284F">
      <w:pPr>
        <w:snapToGrid w:val="0"/>
        <w:ind w:left="-430" w:right="-567"/>
        <w:jc w:val="center"/>
        <w:rPr>
          <w:b/>
          <w:bCs/>
          <w:sz w:val="20"/>
          <w:szCs w:val="20"/>
        </w:rPr>
      </w:pPr>
    </w:p>
    <w:p w:rsidR="001C1403" w:rsidRPr="007B1464" w:rsidRDefault="001C1403" w:rsidP="00D4284F">
      <w:pPr>
        <w:snapToGrid w:val="0"/>
        <w:ind w:left="-430" w:right="-567"/>
        <w:jc w:val="center"/>
        <w:rPr>
          <w:b/>
          <w:bCs/>
          <w:sz w:val="20"/>
          <w:szCs w:val="20"/>
        </w:rPr>
      </w:pPr>
    </w:p>
    <w:p w:rsidR="001C1403" w:rsidRPr="007B1464" w:rsidRDefault="001C1403" w:rsidP="00D4284F">
      <w:pPr>
        <w:snapToGrid w:val="0"/>
        <w:ind w:left="-430" w:right="-567"/>
        <w:jc w:val="center"/>
        <w:rPr>
          <w:b/>
          <w:bCs/>
          <w:sz w:val="20"/>
          <w:szCs w:val="20"/>
        </w:rPr>
      </w:pPr>
    </w:p>
    <w:p w:rsidR="001C1403" w:rsidRPr="007B1464" w:rsidRDefault="001C1403" w:rsidP="00D4284F">
      <w:pPr>
        <w:snapToGrid w:val="0"/>
        <w:ind w:left="-430" w:right="-567"/>
        <w:jc w:val="center"/>
        <w:rPr>
          <w:b/>
          <w:bCs/>
          <w:sz w:val="20"/>
          <w:szCs w:val="20"/>
        </w:rPr>
      </w:pPr>
    </w:p>
    <w:p w:rsidR="001C1403" w:rsidRPr="007B1464" w:rsidRDefault="001C1403" w:rsidP="00D4284F">
      <w:pPr>
        <w:snapToGrid w:val="0"/>
        <w:ind w:left="-430" w:right="-567"/>
        <w:jc w:val="center"/>
        <w:rPr>
          <w:b/>
          <w:bCs/>
          <w:sz w:val="20"/>
          <w:szCs w:val="20"/>
        </w:rPr>
      </w:pPr>
    </w:p>
    <w:p w:rsidR="001C1403" w:rsidRPr="007B1464" w:rsidRDefault="001C1403" w:rsidP="00D4284F">
      <w:pPr>
        <w:snapToGrid w:val="0"/>
        <w:ind w:left="-430" w:right="-567"/>
        <w:jc w:val="center"/>
        <w:rPr>
          <w:b/>
          <w:bCs/>
          <w:sz w:val="20"/>
          <w:szCs w:val="20"/>
        </w:rPr>
      </w:pPr>
    </w:p>
    <w:p w:rsidR="001C1403" w:rsidRPr="007B1464" w:rsidRDefault="001C1403" w:rsidP="00D4284F">
      <w:pPr>
        <w:snapToGrid w:val="0"/>
        <w:ind w:left="-430" w:right="-567"/>
        <w:jc w:val="center"/>
        <w:rPr>
          <w:b/>
          <w:bCs/>
          <w:sz w:val="20"/>
          <w:szCs w:val="20"/>
        </w:rPr>
      </w:pPr>
      <w:r w:rsidRPr="00F748AE">
        <w:rPr>
          <w:b/>
          <w:bCs/>
          <w:noProof/>
        </w:rPr>
        <w:pict>
          <v:shape id="_x0000_i1027" type="#_x0000_t75" style="width:410.25pt;height:256.5pt;visibility:visible">
            <v:imagedata r:id="rId10" o:title=""/>
          </v:shape>
        </w:pict>
      </w:r>
    </w:p>
    <w:p w:rsidR="001C1403" w:rsidRPr="007B1464" w:rsidRDefault="001C1403" w:rsidP="00D4284F">
      <w:pPr>
        <w:snapToGrid w:val="0"/>
        <w:ind w:left="-430" w:right="-567"/>
        <w:jc w:val="center"/>
        <w:rPr>
          <w:b/>
          <w:bCs/>
          <w:sz w:val="20"/>
          <w:szCs w:val="20"/>
        </w:rPr>
      </w:pPr>
    </w:p>
    <w:p w:rsidR="001C1403" w:rsidRPr="007B1464" w:rsidRDefault="001C1403" w:rsidP="00D4284F">
      <w:pPr>
        <w:pStyle w:val="Heading4"/>
        <w:jc w:val="center"/>
        <w:rPr>
          <w:rFonts w:ascii="Times New Roman" w:hAnsi="Times New Roman" w:cs="Times New Roman"/>
          <w:sz w:val="24"/>
          <w:szCs w:val="24"/>
        </w:rPr>
      </w:pPr>
      <w:bookmarkStart w:id="0" w:name="_Toc324578109"/>
      <w:bookmarkStart w:id="1" w:name="_Toc324581095"/>
      <w:r w:rsidRPr="007B1464">
        <w:rPr>
          <w:rFonts w:ascii="Times New Roman" w:hAnsi="Times New Roman" w:cs="Times New Roman"/>
          <w:sz w:val="24"/>
          <w:szCs w:val="24"/>
        </w:rPr>
        <w:t>RAPPORT FINAL « INITIATIVE FERSOL »</w:t>
      </w:r>
      <w:bookmarkEnd w:id="0"/>
      <w:bookmarkEnd w:id="1"/>
    </w:p>
    <w:p w:rsidR="001C1403" w:rsidRDefault="001C1403" w:rsidP="00D4284F">
      <w:pPr>
        <w:jc w:val="center"/>
        <w:rPr>
          <w:b/>
          <w:bCs/>
          <w:color w:val="000000"/>
        </w:rPr>
      </w:pPr>
      <w:r w:rsidRPr="007B1464">
        <w:rPr>
          <w:b/>
          <w:bCs/>
        </w:rPr>
        <w:t xml:space="preserve">PERIODE DU </w:t>
      </w:r>
      <w:r w:rsidRPr="007B1464">
        <w:rPr>
          <w:b/>
          <w:bCs/>
          <w:color w:val="000000"/>
        </w:rPr>
        <w:t>1</w:t>
      </w:r>
      <w:r w:rsidRPr="007B1464">
        <w:rPr>
          <w:b/>
          <w:bCs/>
          <w:color w:val="000000"/>
          <w:vertAlign w:val="superscript"/>
        </w:rPr>
        <w:t>er</w:t>
      </w:r>
      <w:r w:rsidRPr="007B1464">
        <w:rPr>
          <w:b/>
          <w:bCs/>
          <w:color w:val="000000"/>
        </w:rPr>
        <w:t xml:space="preserve"> JANVIER 2008 </w:t>
      </w:r>
      <w:r w:rsidRPr="007B1464">
        <w:rPr>
          <w:b/>
          <w:bCs/>
        </w:rPr>
        <w:t xml:space="preserve">AU 31 DECEMBRE </w:t>
      </w:r>
      <w:r w:rsidRPr="007B1464">
        <w:rPr>
          <w:b/>
          <w:bCs/>
          <w:color w:val="000000"/>
        </w:rPr>
        <w:t>2012</w:t>
      </w:r>
    </w:p>
    <w:p w:rsidR="001C1403" w:rsidRDefault="001C1403">
      <w:pPr>
        <w:pStyle w:val="TOCHeading"/>
      </w:pPr>
      <w:r>
        <w:t>Sommaire</w:t>
      </w:r>
    </w:p>
    <w:p w:rsidR="001C1403" w:rsidRDefault="001C1403">
      <w:pPr>
        <w:pStyle w:val="TOC1"/>
        <w:tabs>
          <w:tab w:val="left" w:pos="480"/>
          <w:tab w:val="right" w:leader="dot" w:pos="9062"/>
        </w:tabs>
        <w:rPr>
          <w:noProof/>
        </w:rPr>
      </w:pPr>
      <w:r>
        <w:fldChar w:fldCharType="begin"/>
      </w:r>
      <w:r>
        <w:instrText xml:space="preserve"> TOC \o "1-3" \h \z \u </w:instrText>
      </w:r>
      <w:r>
        <w:fldChar w:fldCharType="separate"/>
      </w:r>
      <w:hyperlink w:anchor="_Toc355697967" w:history="1">
        <w:r w:rsidRPr="00E2410B">
          <w:rPr>
            <w:rStyle w:val="Hyperlink"/>
            <w:noProof/>
          </w:rPr>
          <w:t>1-</w:t>
        </w:r>
        <w:r>
          <w:rPr>
            <w:noProof/>
          </w:rPr>
          <w:tab/>
        </w:r>
        <w:r w:rsidRPr="00E2410B">
          <w:rPr>
            <w:rStyle w:val="Hyperlink"/>
            <w:noProof/>
          </w:rPr>
          <w:t>Description</w:t>
        </w:r>
        <w:r>
          <w:rPr>
            <w:noProof/>
            <w:webHidden/>
          </w:rPr>
          <w:tab/>
        </w:r>
        <w:r>
          <w:rPr>
            <w:noProof/>
            <w:webHidden/>
          </w:rPr>
          <w:fldChar w:fldCharType="begin"/>
        </w:r>
        <w:r>
          <w:rPr>
            <w:noProof/>
            <w:webHidden/>
          </w:rPr>
          <w:instrText xml:space="preserve"> PAGEREF _Toc355697967 \h </w:instrText>
        </w:r>
        <w:r>
          <w:rPr>
            <w:noProof/>
          </w:rPr>
        </w:r>
        <w:r>
          <w:rPr>
            <w:noProof/>
            <w:webHidden/>
          </w:rPr>
          <w:fldChar w:fldCharType="separate"/>
        </w:r>
        <w:r>
          <w:rPr>
            <w:noProof/>
            <w:webHidden/>
          </w:rPr>
          <w:t>5</w:t>
        </w:r>
        <w:r>
          <w:rPr>
            <w:noProof/>
            <w:webHidden/>
          </w:rPr>
          <w:fldChar w:fldCharType="end"/>
        </w:r>
      </w:hyperlink>
    </w:p>
    <w:p w:rsidR="001C1403" w:rsidRDefault="001C1403">
      <w:pPr>
        <w:pStyle w:val="TOC1"/>
        <w:tabs>
          <w:tab w:val="left" w:pos="720"/>
          <w:tab w:val="right" w:leader="dot" w:pos="9062"/>
        </w:tabs>
        <w:rPr>
          <w:noProof/>
        </w:rPr>
      </w:pPr>
      <w:r w:rsidRPr="00B3230A">
        <w:rPr>
          <w:rStyle w:val="Hyperlink"/>
          <w:noProof/>
          <w:u w:val="none"/>
        </w:rPr>
        <w:tab/>
      </w:r>
      <w:hyperlink w:anchor="_Toc355697968" w:history="1">
        <w:r w:rsidRPr="00E2410B">
          <w:rPr>
            <w:rStyle w:val="Hyperlink"/>
            <w:noProof/>
          </w:rPr>
          <w:t>1.1-Nom du bénéficiaire du contrat de subvention</w:t>
        </w:r>
        <w:r>
          <w:rPr>
            <w:noProof/>
            <w:webHidden/>
          </w:rPr>
          <w:tab/>
        </w:r>
        <w:r>
          <w:rPr>
            <w:noProof/>
            <w:webHidden/>
          </w:rPr>
          <w:fldChar w:fldCharType="begin"/>
        </w:r>
        <w:r>
          <w:rPr>
            <w:noProof/>
            <w:webHidden/>
          </w:rPr>
          <w:instrText xml:space="preserve"> PAGEREF _Toc355697968 \h </w:instrText>
        </w:r>
        <w:r>
          <w:rPr>
            <w:noProof/>
          </w:rPr>
        </w:r>
        <w:r>
          <w:rPr>
            <w:noProof/>
            <w:webHidden/>
          </w:rPr>
          <w:fldChar w:fldCharType="separate"/>
        </w:r>
        <w:r>
          <w:rPr>
            <w:noProof/>
            <w:webHidden/>
          </w:rPr>
          <w:t>5</w:t>
        </w:r>
        <w:r>
          <w:rPr>
            <w:noProof/>
            <w:webHidden/>
          </w:rPr>
          <w:fldChar w:fldCharType="end"/>
        </w:r>
      </w:hyperlink>
    </w:p>
    <w:p w:rsidR="001C1403" w:rsidRDefault="001C1403">
      <w:pPr>
        <w:pStyle w:val="TOC1"/>
        <w:tabs>
          <w:tab w:val="left" w:pos="720"/>
          <w:tab w:val="right" w:leader="dot" w:pos="9062"/>
        </w:tabs>
        <w:rPr>
          <w:noProof/>
        </w:rPr>
      </w:pPr>
      <w:r w:rsidRPr="00B3230A">
        <w:rPr>
          <w:rStyle w:val="Hyperlink"/>
          <w:noProof/>
          <w:u w:val="none"/>
        </w:rPr>
        <w:tab/>
      </w:r>
      <w:hyperlink w:anchor="_Toc355697969" w:history="1">
        <w:r w:rsidRPr="00E2410B">
          <w:rPr>
            <w:rStyle w:val="Hyperlink"/>
            <w:noProof/>
          </w:rPr>
          <w:t>1.2-Nom et fonction de la personne de contact</w:t>
        </w:r>
        <w:r>
          <w:rPr>
            <w:noProof/>
            <w:webHidden/>
          </w:rPr>
          <w:tab/>
        </w:r>
        <w:r>
          <w:rPr>
            <w:noProof/>
            <w:webHidden/>
          </w:rPr>
          <w:fldChar w:fldCharType="begin"/>
        </w:r>
        <w:r>
          <w:rPr>
            <w:noProof/>
            <w:webHidden/>
          </w:rPr>
          <w:instrText xml:space="preserve"> PAGEREF _Toc355697969 \h </w:instrText>
        </w:r>
        <w:r>
          <w:rPr>
            <w:noProof/>
          </w:rPr>
        </w:r>
        <w:r>
          <w:rPr>
            <w:noProof/>
            <w:webHidden/>
          </w:rPr>
          <w:fldChar w:fldCharType="separate"/>
        </w:r>
        <w:r>
          <w:rPr>
            <w:noProof/>
            <w:webHidden/>
          </w:rPr>
          <w:t>5</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7970" w:history="1">
        <w:r w:rsidRPr="00E2410B">
          <w:rPr>
            <w:rStyle w:val="Hyperlink"/>
            <w:noProof/>
          </w:rPr>
          <w:t>1.3-Nom des partenaires de l’Action</w:t>
        </w:r>
        <w:r>
          <w:rPr>
            <w:noProof/>
            <w:webHidden/>
          </w:rPr>
          <w:tab/>
        </w:r>
        <w:r>
          <w:rPr>
            <w:noProof/>
            <w:webHidden/>
          </w:rPr>
          <w:fldChar w:fldCharType="begin"/>
        </w:r>
        <w:r>
          <w:rPr>
            <w:noProof/>
            <w:webHidden/>
          </w:rPr>
          <w:instrText xml:space="preserve"> PAGEREF _Toc355697970 \h </w:instrText>
        </w:r>
        <w:r>
          <w:rPr>
            <w:noProof/>
          </w:rPr>
        </w:r>
        <w:r>
          <w:rPr>
            <w:noProof/>
            <w:webHidden/>
          </w:rPr>
          <w:fldChar w:fldCharType="separate"/>
        </w:r>
        <w:r>
          <w:rPr>
            <w:noProof/>
            <w:webHidden/>
          </w:rPr>
          <w:t>5</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7971" w:history="1">
        <w:r w:rsidRPr="00E2410B">
          <w:rPr>
            <w:rStyle w:val="Hyperlink"/>
            <w:noProof/>
          </w:rPr>
          <w:t>1.4-Intitulé de l’Action</w:t>
        </w:r>
        <w:r>
          <w:rPr>
            <w:noProof/>
            <w:webHidden/>
          </w:rPr>
          <w:tab/>
        </w:r>
        <w:r>
          <w:rPr>
            <w:noProof/>
            <w:webHidden/>
          </w:rPr>
          <w:fldChar w:fldCharType="begin"/>
        </w:r>
        <w:r>
          <w:rPr>
            <w:noProof/>
            <w:webHidden/>
          </w:rPr>
          <w:instrText xml:space="preserve"> PAGEREF _Toc355697971 \h </w:instrText>
        </w:r>
        <w:r>
          <w:rPr>
            <w:noProof/>
          </w:rPr>
        </w:r>
        <w:r>
          <w:rPr>
            <w:noProof/>
            <w:webHidden/>
          </w:rPr>
          <w:fldChar w:fldCharType="separate"/>
        </w:r>
        <w:r>
          <w:rPr>
            <w:noProof/>
            <w:webHidden/>
          </w:rPr>
          <w:t>5</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7972" w:history="1">
        <w:r w:rsidRPr="00E2410B">
          <w:rPr>
            <w:rStyle w:val="Hyperlink"/>
            <w:noProof/>
          </w:rPr>
          <w:t>1.5-Numéro du contrat</w:t>
        </w:r>
        <w:r>
          <w:rPr>
            <w:noProof/>
            <w:webHidden/>
          </w:rPr>
          <w:tab/>
        </w:r>
        <w:r>
          <w:rPr>
            <w:noProof/>
            <w:webHidden/>
          </w:rPr>
          <w:fldChar w:fldCharType="begin"/>
        </w:r>
        <w:r>
          <w:rPr>
            <w:noProof/>
            <w:webHidden/>
          </w:rPr>
          <w:instrText xml:space="preserve"> PAGEREF _Toc355697972 \h </w:instrText>
        </w:r>
        <w:r>
          <w:rPr>
            <w:noProof/>
          </w:rPr>
        </w:r>
        <w:r>
          <w:rPr>
            <w:noProof/>
            <w:webHidden/>
          </w:rPr>
          <w:fldChar w:fldCharType="separate"/>
        </w:r>
        <w:r>
          <w:rPr>
            <w:noProof/>
            <w:webHidden/>
          </w:rPr>
          <w:t>5</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7973" w:history="1">
        <w:r w:rsidRPr="00E2410B">
          <w:rPr>
            <w:rStyle w:val="Hyperlink"/>
            <w:noProof/>
          </w:rPr>
          <w:t>1.6-Date de début et date de fin de la période de reporting</w:t>
        </w:r>
        <w:r>
          <w:rPr>
            <w:noProof/>
            <w:webHidden/>
          </w:rPr>
          <w:tab/>
        </w:r>
        <w:r>
          <w:rPr>
            <w:noProof/>
            <w:webHidden/>
          </w:rPr>
          <w:fldChar w:fldCharType="begin"/>
        </w:r>
        <w:r>
          <w:rPr>
            <w:noProof/>
            <w:webHidden/>
          </w:rPr>
          <w:instrText xml:space="preserve"> PAGEREF _Toc355697973 \h </w:instrText>
        </w:r>
        <w:r>
          <w:rPr>
            <w:noProof/>
          </w:rPr>
        </w:r>
        <w:r>
          <w:rPr>
            <w:noProof/>
            <w:webHidden/>
          </w:rPr>
          <w:fldChar w:fldCharType="separate"/>
        </w:r>
        <w:r>
          <w:rPr>
            <w:noProof/>
            <w:webHidden/>
          </w:rPr>
          <w:t>5</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7974" w:history="1">
        <w:r w:rsidRPr="00E2410B">
          <w:rPr>
            <w:rStyle w:val="Hyperlink"/>
            <w:noProof/>
          </w:rPr>
          <w:t>1.7-Pays ou région(s) cible(s)</w:t>
        </w:r>
        <w:r>
          <w:rPr>
            <w:noProof/>
            <w:webHidden/>
          </w:rPr>
          <w:tab/>
        </w:r>
        <w:r>
          <w:rPr>
            <w:noProof/>
            <w:webHidden/>
          </w:rPr>
          <w:fldChar w:fldCharType="begin"/>
        </w:r>
        <w:r>
          <w:rPr>
            <w:noProof/>
            <w:webHidden/>
          </w:rPr>
          <w:instrText xml:space="preserve"> PAGEREF _Toc355697974 \h </w:instrText>
        </w:r>
        <w:r>
          <w:rPr>
            <w:noProof/>
          </w:rPr>
        </w:r>
        <w:r>
          <w:rPr>
            <w:noProof/>
            <w:webHidden/>
          </w:rPr>
          <w:fldChar w:fldCharType="separate"/>
        </w:r>
        <w:r>
          <w:rPr>
            <w:noProof/>
            <w:webHidden/>
          </w:rPr>
          <w:t>5</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7975" w:history="1">
        <w:r w:rsidRPr="00E2410B">
          <w:rPr>
            <w:rStyle w:val="Hyperlink"/>
            <w:noProof/>
          </w:rPr>
          <w:t>1.8-Bénéficiaires finaux et/ou groupes cibles</w:t>
        </w:r>
        <w:r>
          <w:rPr>
            <w:noProof/>
            <w:webHidden/>
          </w:rPr>
          <w:tab/>
        </w:r>
        <w:r>
          <w:rPr>
            <w:noProof/>
            <w:webHidden/>
          </w:rPr>
          <w:fldChar w:fldCharType="begin"/>
        </w:r>
        <w:r>
          <w:rPr>
            <w:noProof/>
            <w:webHidden/>
          </w:rPr>
          <w:instrText xml:space="preserve"> PAGEREF _Toc355697975 \h </w:instrText>
        </w:r>
        <w:r>
          <w:rPr>
            <w:noProof/>
          </w:rPr>
        </w:r>
        <w:r>
          <w:rPr>
            <w:noProof/>
            <w:webHidden/>
          </w:rPr>
          <w:fldChar w:fldCharType="separate"/>
        </w:r>
        <w:r>
          <w:rPr>
            <w:noProof/>
            <w:webHidden/>
          </w:rPr>
          <w:t>6</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7976" w:history="1">
        <w:r w:rsidRPr="00E2410B">
          <w:rPr>
            <w:rStyle w:val="Hyperlink"/>
            <w:noProof/>
          </w:rPr>
          <w:t>1.9-Pays dans lequel/lesquels les activités sont réalisées</w:t>
        </w:r>
        <w:r>
          <w:rPr>
            <w:noProof/>
            <w:webHidden/>
          </w:rPr>
          <w:tab/>
        </w:r>
        <w:r>
          <w:rPr>
            <w:noProof/>
            <w:webHidden/>
          </w:rPr>
          <w:fldChar w:fldCharType="begin"/>
        </w:r>
        <w:r>
          <w:rPr>
            <w:noProof/>
            <w:webHidden/>
          </w:rPr>
          <w:instrText xml:space="preserve"> PAGEREF _Toc355697976 \h </w:instrText>
        </w:r>
        <w:r>
          <w:rPr>
            <w:noProof/>
          </w:rPr>
        </w:r>
        <w:r>
          <w:rPr>
            <w:noProof/>
            <w:webHidden/>
          </w:rPr>
          <w:fldChar w:fldCharType="separate"/>
        </w:r>
        <w:r>
          <w:rPr>
            <w:noProof/>
            <w:webHidden/>
          </w:rPr>
          <w:t>6</w:t>
        </w:r>
        <w:r>
          <w:rPr>
            <w:noProof/>
            <w:webHidden/>
          </w:rPr>
          <w:fldChar w:fldCharType="end"/>
        </w:r>
      </w:hyperlink>
    </w:p>
    <w:p w:rsidR="001C1403" w:rsidRDefault="001C1403">
      <w:pPr>
        <w:pStyle w:val="TOC1"/>
        <w:tabs>
          <w:tab w:val="left" w:pos="480"/>
          <w:tab w:val="right" w:leader="dot" w:pos="9062"/>
        </w:tabs>
        <w:rPr>
          <w:noProof/>
        </w:rPr>
      </w:pPr>
      <w:hyperlink w:anchor="_Toc355697977" w:history="1">
        <w:r w:rsidRPr="00E2410B">
          <w:rPr>
            <w:rStyle w:val="Hyperlink"/>
            <w:noProof/>
          </w:rPr>
          <w:t>2-</w:t>
        </w:r>
        <w:r>
          <w:rPr>
            <w:noProof/>
          </w:rPr>
          <w:tab/>
        </w:r>
        <w:r w:rsidRPr="00E2410B">
          <w:rPr>
            <w:rStyle w:val="Hyperlink"/>
            <w:noProof/>
          </w:rPr>
          <w:t>Evaluation de la mise en œuvre de l’Action</w:t>
        </w:r>
        <w:r>
          <w:rPr>
            <w:noProof/>
            <w:webHidden/>
          </w:rPr>
          <w:tab/>
        </w:r>
        <w:r>
          <w:rPr>
            <w:noProof/>
            <w:webHidden/>
          </w:rPr>
          <w:fldChar w:fldCharType="begin"/>
        </w:r>
        <w:r>
          <w:rPr>
            <w:noProof/>
            <w:webHidden/>
          </w:rPr>
          <w:instrText xml:space="preserve"> PAGEREF _Toc355697977 \h </w:instrText>
        </w:r>
        <w:r>
          <w:rPr>
            <w:noProof/>
          </w:rPr>
        </w:r>
        <w:r>
          <w:rPr>
            <w:noProof/>
            <w:webHidden/>
          </w:rPr>
          <w:fldChar w:fldCharType="separate"/>
        </w:r>
        <w:r>
          <w:rPr>
            <w:noProof/>
            <w:webHidden/>
          </w:rPr>
          <w:t>7</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7978" w:history="1">
        <w:r w:rsidRPr="00E2410B">
          <w:rPr>
            <w:rStyle w:val="Hyperlink"/>
            <w:noProof/>
          </w:rPr>
          <w:t>2.1-Activité et résultats</w:t>
        </w:r>
        <w:r>
          <w:rPr>
            <w:noProof/>
            <w:webHidden/>
          </w:rPr>
          <w:tab/>
        </w:r>
        <w:r>
          <w:rPr>
            <w:noProof/>
            <w:webHidden/>
          </w:rPr>
          <w:fldChar w:fldCharType="begin"/>
        </w:r>
        <w:r>
          <w:rPr>
            <w:noProof/>
            <w:webHidden/>
          </w:rPr>
          <w:instrText xml:space="preserve"> PAGEREF _Toc355697978 \h </w:instrText>
        </w:r>
        <w:r>
          <w:rPr>
            <w:noProof/>
          </w:rPr>
        </w:r>
        <w:r>
          <w:rPr>
            <w:noProof/>
            <w:webHidden/>
          </w:rPr>
          <w:fldChar w:fldCharType="separate"/>
        </w:r>
        <w:r>
          <w:rPr>
            <w:noProof/>
            <w:webHidden/>
          </w:rPr>
          <w:t>9</w:t>
        </w:r>
        <w:r>
          <w:rPr>
            <w:noProof/>
            <w:webHidden/>
          </w:rPr>
          <w:fldChar w:fldCharType="end"/>
        </w:r>
      </w:hyperlink>
    </w:p>
    <w:p w:rsidR="001C1403" w:rsidRDefault="001C1403">
      <w:pPr>
        <w:pStyle w:val="TOC1"/>
        <w:tabs>
          <w:tab w:val="left" w:pos="960"/>
          <w:tab w:val="right" w:leader="dot" w:pos="9062"/>
        </w:tabs>
        <w:rPr>
          <w:rStyle w:val="Hyperlink"/>
          <w:noProof/>
        </w:rPr>
      </w:pPr>
      <w:r w:rsidRPr="00947964">
        <w:rPr>
          <w:rStyle w:val="Hyperlink"/>
          <w:noProof/>
          <w:u w:val="none"/>
        </w:rPr>
        <w:tab/>
      </w:r>
      <w:r w:rsidRPr="00E2410B">
        <w:rPr>
          <w:rStyle w:val="Hyperlink"/>
          <w:noProof/>
        </w:rPr>
        <w:fldChar w:fldCharType="begin"/>
      </w:r>
      <w:r w:rsidRPr="00E2410B">
        <w:rPr>
          <w:rStyle w:val="Hyperlink"/>
          <w:noProof/>
        </w:rPr>
        <w:instrText xml:space="preserve"> </w:instrText>
      </w:r>
      <w:r>
        <w:rPr>
          <w:noProof/>
        </w:rPr>
        <w:instrText>HYPERLINK \l "_Toc355697979"</w:instrText>
      </w:r>
      <w:r w:rsidRPr="00E2410B">
        <w:rPr>
          <w:rStyle w:val="Hyperlink"/>
          <w:noProof/>
        </w:rPr>
        <w:instrText xml:space="preserve"> </w:instrText>
      </w:r>
      <w:r w:rsidRPr="00A50922">
        <w:rPr>
          <w:noProof/>
          <w:color w:val="0000FF"/>
          <w:u w:val="single"/>
        </w:rPr>
      </w:r>
      <w:r w:rsidRPr="00E2410B">
        <w:rPr>
          <w:rStyle w:val="Hyperlink"/>
          <w:noProof/>
        </w:rPr>
        <w:fldChar w:fldCharType="separate"/>
      </w:r>
      <w:r w:rsidRPr="00E2410B">
        <w:rPr>
          <w:rStyle w:val="Hyperlink"/>
          <w:noProof/>
        </w:rPr>
        <w:t>2.1-1.Activité 1 : Inventaire national des activités d’investissement pour</w:t>
      </w:r>
      <w:r w:rsidRPr="00B3230A">
        <w:t xml:space="preserve"> </w:t>
      </w:r>
    </w:p>
    <w:p w:rsidR="001C1403" w:rsidRDefault="001C1403">
      <w:pPr>
        <w:pStyle w:val="TOC1"/>
        <w:tabs>
          <w:tab w:val="left" w:pos="960"/>
          <w:tab w:val="right" w:leader="dot" w:pos="9062"/>
        </w:tabs>
        <w:rPr>
          <w:noProof/>
        </w:rPr>
      </w:pPr>
      <w:r>
        <w:rPr>
          <w:rStyle w:val="Hyperlink"/>
          <w:noProof/>
        </w:rPr>
        <w:tab/>
        <w:t xml:space="preserve">          l’</w:t>
      </w:r>
      <w:r w:rsidRPr="00E2410B">
        <w:rPr>
          <w:rStyle w:val="Hyperlink"/>
          <w:noProof/>
        </w:rPr>
        <w:t>amélioration de la fertilité des sols entreprises ces 25 dernières années</w:t>
      </w:r>
      <w:r>
        <w:rPr>
          <w:noProof/>
          <w:webHidden/>
        </w:rPr>
        <w:tab/>
      </w:r>
      <w:r>
        <w:rPr>
          <w:noProof/>
          <w:webHidden/>
        </w:rPr>
        <w:fldChar w:fldCharType="begin"/>
      </w:r>
      <w:r>
        <w:rPr>
          <w:noProof/>
          <w:webHidden/>
        </w:rPr>
        <w:instrText xml:space="preserve"> PAGEREF _Toc355697979 \h </w:instrText>
      </w:r>
      <w:r>
        <w:rPr>
          <w:noProof/>
        </w:rPr>
      </w:r>
      <w:r>
        <w:rPr>
          <w:noProof/>
          <w:webHidden/>
        </w:rPr>
        <w:fldChar w:fldCharType="separate"/>
      </w:r>
      <w:r>
        <w:rPr>
          <w:noProof/>
          <w:webHidden/>
        </w:rPr>
        <w:t>10</w:t>
      </w:r>
      <w:r>
        <w:rPr>
          <w:noProof/>
          <w:webHidden/>
        </w:rPr>
        <w:fldChar w:fldCharType="end"/>
      </w:r>
      <w:r w:rsidRPr="00E2410B">
        <w:rPr>
          <w:rStyle w:val="Hyperlink"/>
          <w:noProof/>
        </w:rPr>
        <w:fldChar w:fldCharType="end"/>
      </w:r>
    </w:p>
    <w:p w:rsidR="001C1403" w:rsidRDefault="001C1403">
      <w:pPr>
        <w:pStyle w:val="TOC1"/>
        <w:tabs>
          <w:tab w:val="left" w:pos="1200"/>
          <w:tab w:val="right" w:leader="dot" w:pos="9062"/>
        </w:tabs>
        <w:rPr>
          <w:rStyle w:val="Hyperlink"/>
          <w:noProof/>
        </w:rPr>
      </w:pPr>
      <w:r w:rsidRPr="00947964">
        <w:rPr>
          <w:rStyle w:val="Hyperlink"/>
          <w:noProof/>
          <w:u w:val="none"/>
        </w:rPr>
        <w:t xml:space="preserve">      </w:t>
      </w:r>
      <w:r w:rsidRPr="00947964">
        <w:rPr>
          <w:rStyle w:val="Hyperlink"/>
          <w:noProof/>
          <w:u w:val="none"/>
        </w:rPr>
        <w:tab/>
      </w:r>
      <w:r w:rsidRPr="00E2410B">
        <w:rPr>
          <w:rStyle w:val="Hyperlink"/>
          <w:noProof/>
        </w:rPr>
        <w:fldChar w:fldCharType="begin"/>
      </w:r>
      <w:r w:rsidRPr="00E2410B">
        <w:rPr>
          <w:rStyle w:val="Hyperlink"/>
          <w:noProof/>
        </w:rPr>
        <w:instrText xml:space="preserve"> </w:instrText>
      </w:r>
      <w:r>
        <w:rPr>
          <w:noProof/>
        </w:rPr>
        <w:instrText>HYPERLINK \l "_Toc355697980"</w:instrText>
      </w:r>
      <w:r w:rsidRPr="00E2410B">
        <w:rPr>
          <w:rStyle w:val="Hyperlink"/>
          <w:noProof/>
        </w:rPr>
        <w:instrText xml:space="preserve"> </w:instrText>
      </w:r>
      <w:r w:rsidRPr="00A50922">
        <w:rPr>
          <w:noProof/>
          <w:color w:val="0000FF"/>
          <w:u w:val="single"/>
        </w:rPr>
      </w:r>
      <w:r w:rsidRPr="00E2410B">
        <w:rPr>
          <w:rStyle w:val="Hyperlink"/>
          <w:noProof/>
        </w:rPr>
        <w:fldChar w:fldCharType="separate"/>
      </w:r>
      <w:r w:rsidRPr="00E2410B">
        <w:rPr>
          <w:rStyle w:val="Hyperlink"/>
          <w:noProof/>
        </w:rPr>
        <w:t xml:space="preserve">2.1-1.1.La collecte à grande échelle de toute la littérature produite sur </w:t>
      </w:r>
    </w:p>
    <w:p w:rsidR="001C1403" w:rsidRDefault="001C1403">
      <w:pPr>
        <w:pStyle w:val="TOC1"/>
        <w:tabs>
          <w:tab w:val="left" w:pos="1200"/>
          <w:tab w:val="right" w:leader="dot" w:pos="9062"/>
        </w:tabs>
        <w:rPr>
          <w:noProof/>
        </w:rPr>
      </w:pPr>
      <w:r>
        <w:rPr>
          <w:rStyle w:val="Hyperlink"/>
          <w:noProof/>
        </w:rPr>
        <w:tab/>
        <w:t xml:space="preserve">             </w:t>
      </w:r>
      <w:r w:rsidRPr="00E2410B">
        <w:rPr>
          <w:rStyle w:val="Hyperlink"/>
          <w:noProof/>
        </w:rPr>
        <w:t>les actions d’investissement dans l’amélioration de la fertilité des sols</w:t>
      </w:r>
      <w:r>
        <w:rPr>
          <w:noProof/>
          <w:webHidden/>
        </w:rPr>
        <w:tab/>
      </w:r>
      <w:r>
        <w:rPr>
          <w:noProof/>
          <w:webHidden/>
        </w:rPr>
        <w:fldChar w:fldCharType="begin"/>
      </w:r>
      <w:r>
        <w:rPr>
          <w:noProof/>
          <w:webHidden/>
        </w:rPr>
        <w:instrText xml:space="preserve"> PAGEREF _Toc355697980 \h </w:instrText>
      </w:r>
      <w:r>
        <w:rPr>
          <w:noProof/>
        </w:rPr>
      </w:r>
      <w:r>
        <w:rPr>
          <w:noProof/>
          <w:webHidden/>
        </w:rPr>
        <w:fldChar w:fldCharType="separate"/>
      </w:r>
      <w:r>
        <w:rPr>
          <w:noProof/>
          <w:webHidden/>
        </w:rPr>
        <w:t>10</w:t>
      </w:r>
      <w:r>
        <w:rPr>
          <w:noProof/>
          <w:webHidden/>
        </w:rPr>
        <w:fldChar w:fldCharType="end"/>
      </w:r>
      <w:r w:rsidRPr="00E2410B">
        <w:rPr>
          <w:rStyle w:val="Hyperlink"/>
          <w:noProof/>
        </w:rPr>
        <w:fldChar w:fldCharType="end"/>
      </w:r>
    </w:p>
    <w:p w:rsidR="001C1403" w:rsidRDefault="001C1403">
      <w:pPr>
        <w:pStyle w:val="TOC1"/>
        <w:tabs>
          <w:tab w:val="left" w:pos="1200"/>
          <w:tab w:val="right" w:leader="dot" w:pos="9062"/>
        </w:tabs>
        <w:rPr>
          <w:noProof/>
        </w:rPr>
      </w:pPr>
      <w:r w:rsidRPr="00947964">
        <w:rPr>
          <w:rStyle w:val="Hyperlink"/>
          <w:noProof/>
          <w:u w:val="none"/>
        </w:rPr>
        <w:tab/>
      </w:r>
      <w:hyperlink w:anchor="_Toc355697981" w:history="1">
        <w:r w:rsidRPr="00E2410B">
          <w:rPr>
            <w:rStyle w:val="Hyperlink"/>
            <w:noProof/>
          </w:rPr>
          <w:t>2.1-1.2.Réalisation d’ateliers de capitalisation participative des pratiques des</w:t>
        </w:r>
        <w:r>
          <w:rPr>
            <w:rStyle w:val="Hyperlink"/>
            <w:noProof/>
          </w:rPr>
          <w:t xml:space="preserve">          </w:t>
        </w:r>
        <w:r>
          <w:rPr>
            <w:rStyle w:val="Hyperlink"/>
            <w:noProof/>
          </w:rPr>
          <w:tab/>
          <w:t xml:space="preserve">             </w:t>
        </w:r>
        <w:r w:rsidRPr="00E2410B">
          <w:rPr>
            <w:rStyle w:val="Hyperlink"/>
            <w:noProof/>
          </w:rPr>
          <w:t>organisations et associations de producteurs</w:t>
        </w:r>
        <w:r>
          <w:rPr>
            <w:noProof/>
            <w:webHidden/>
          </w:rPr>
          <w:tab/>
        </w:r>
        <w:r>
          <w:rPr>
            <w:noProof/>
            <w:webHidden/>
          </w:rPr>
          <w:fldChar w:fldCharType="begin"/>
        </w:r>
        <w:r>
          <w:rPr>
            <w:noProof/>
            <w:webHidden/>
          </w:rPr>
          <w:instrText xml:space="preserve"> PAGEREF _Toc355697981 \h </w:instrText>
        </w:r>
        <w:r>
          <w:rPr>
            <w:noProof/>
          </w:rPr>
        </w:r>
        <w:r>
          <w:rPr>
            <w:noProof/>
            <w:webHidden/>
          </w:rPr>
          <w:fldChar w:fldCharType="separate"/>
        </w:r>
        <w:r>
          <w:rPr>
            <w:noProof/>
            <w:webHidden/>
          </w:rPr>
          <w:t>13</w:t>
        </w:r>
        <w:r>
          <w:rPr>
            <w:noProof/>
            <w:webHidden/>
          </w:rPr>
          <w:fldChar w:fldCharType="end"/>
        </w:r>
      </w:hyperlink>
    </w:p>
    <w:p w:rsidR="001C1403" w:rsidRDefault="001C1403">
      <w:pPr>
        <w:pStyle w:val="TOC1"/>
        <w:tabs>
          <w:tab w:val="left" w:pos="1200"/>
          <w:tab w:val="right" w:leader="dot" w:pos="9062"/>
        </w:tabs>
        <w:rPr>
          <w:noProof/>
        </w:rPr>
      </w:pPr>
      <w:r w:rsidRPr="00947964">
        <w:rPr>
          <w:rStyle w:val="Hyperlink"/>
          <w:noProof/>
          <w:u w:val="none"/>
        </w:rPr>
        <w:tab/>
      </w:r>
      <w:hyperlink w:anchor="_Toc355697982" w:history="1">
        <w:r w:rsidRPr="00E2410B">
          <w:rPr>
            <w:rStyle w:val="Hyperlink"/>
            <w:noProof/>
          </w:rPr>
          <w:t>2.1-1.3.Traduction en base de données numérique</w:t>
        </w:r>
        <w:r>
          <w:rPr>
            <w:noProof/>
            <w:webHidden/>
          </w:rPr>
          <w:tab/>
        </w:r>
        <w:r>
          <w:rPr>
            <w:noProof/>
            <w:webHidden/>
          </w:rPr>
          <w:fldChar w:fldCharType="begin"/>
        </w:r>
        <w:r>
          <w:rPr>
            <w:noProof/>
            <w:webHidden/>
          </w:rPr>
          <w:instrText xml:space="preserve"> PAGEREF _Toc355697982 \h </w:instrText>
        </w:r>
        <w:r>
          <w:rPr>
            <w:noProof/>
          </w:rPr>
        </w:r>
        <w:r>
          <w:rPr>
            <w:noProof/>
            <w:webHidden/>
          </w:rPr>
          <w:fldChar w:fldCharType="separate"/>
        </w:r>
        <w:r>
          <w:rPr>
            <w:noProof/>
            <w:webHidden/>
          </w:rPr>
          <w:t>14</w:t>
        </w:r>
        <w:r>
          <w:rPr>
            <w:noProof/>
            <w:webHidden/>
          </w:rPr>
          <w:fldChar w:fldCharType="end"/>
        </w:r>
      </w:hyperlink>
    </w:p>
    <w:p w:rsidR="001C1403" w:rsidRDefault="001C1403">
      <w:pPr>
        <w:pStyle w:val="TOC1"/>
        <w:tabs>
          <w:tab w:val="left" w:pos="960"/>
          <w:tab w:val="right" w:leader="dot" w:pos="9062"/>
        </w:tabs>
        <w:rPr>
          <w:noProof/>
        </w:rPr>
      </w:pPr>
      <w:r w:rsidRPr="00947964">
        <w:rPr>
          <w:rStyle w:val="Hyperlink"/>
          <w:noProof/>
          <w:u w:val="none"/>
        </w:rPr>
        <w:tab/>
      </w:r>
      <w:hyperlink w:anchor="_Toc355697983" w:history="1">
        <w:r w:rsidRPr="00E2410B">
          <w:rPr>
            <w:rStyle w:val="Hyperlink"/>
            <w:noProof/>
          </w:rPr>
          <w:t>2.1-2.Activité 2 : Capitalisation des expériences menées au Burkina Faso,</w:t>
        </w:r>
        <w:r>
          <w:rPr>
            <w:rStyle w:val="Hyperlink"/>
            <w:noProof/>
          </w:rPr>
          <w:t xml:space="preserve">                       </w:t>
        </w:r>
        <w:r>
          <w:rPr>
            <w:rStyle w:val="Hyperlink"/>
            <w:noProof/>
          </w:rPr>
          <w:tab/>
          <w:t xml:space="preserve">                            </w:t>
        </w:r>
        <w:r w:rsidRPr="00E2410B">
          <w:rPr>
            <w:rStyle w:val="Hyperlink"/>
            <w:noProof/>
          </w:rPr>
          <w:t>caractérisation des bonnes pratiques et recommandations</w:t>
        </w:r>
        <w:r>
          <w:rPr>
            <w:rStyle w:val="Hyperlink"/>
            <w:noProof/>
          </w:rPr>
          <w:t xml:space="preserve">                      </w:t>
        </w:r>
        <w:r>
          <w:rPr>
            <w:rStyle w:val="Hyperlink"/>
            <w:noProof/>
          </w:rPr>
          <w:tab/>
          <w:t xml:space="preserve">                            </w:t>
        </w:r>
        <w:r w:rsidRPr="00E2410B">
          <w:rPr>
            <w:rStyle w:val="Hyperlink"/>
            <w:noProof/>
          </w:rPr>
          <w:t>pour la recherche et la vulgarisation</w:t>
        </w:r>
        <w:r>
          <w:rPr>
            <w:noProof/>
            <w:webHidden/>
          </w:rPr>
          <w:tab/>
        </w:r>
        <w:r>
          <w:rPr>
            <w:noProof/>
            <w:webHidden/>
          </w:rPr>
          <w:fldChar w:fldCharType="begin"/>
        </w:r>
        <w:r>
          <w:rPr>
            <w:noProof/>
            <w:webHidden/>
          </w:rPr>
          <w:instrText xml:space="preserve"> PAGEREF _Toc355697983 \h </w:instrText>
        </w:r>
        <w:r>
          <w:rPr>
            <w:noProof/>
          </w:rPr>
        </w:r>
        <w:r>
          <w:rPr>
            <w:noProof/>
            <w:webHidden/>
          </w:rPr>
          <w:fldChar w:fldCharType="separate"/>
        </w:r>
        <w:r>
          <w:rPr>
            <w:noProof/>
            <w:webHidden/>
          </w:rPr>
          <w:t>20</w:t>
        </w:r>
        <w:r>
          <w:rPr>
            <w:noProof/>
            <w:webHidden/>
          </w:rPr>
          <w:fldChar w:fldCharType="end"/>
        </w:r>
      </w:hyperlink>
    </w:p>
    <w:p w:rsidR="001C1403" w:rsidRDefault="001C1403">
      <w:pPr>
        <w:pStyle w:val="TOC1"/>
        <w:tabs>
          <w:tab w:val="left" w:pos="1200"/>
          <w:tab w:val="right" w:leader="dot" w:pos="9062"/>
        </w:tabs>
        <w:rPr>
          <w:noProof/>
        </w:rPr>
      </w:pPr>
      <w:r w:rsidRPr="00947964">
        <w:rPr>
          <w:rStyle w:val="Hyperlink"/>
          <w:noProof/>
          <w:u w:val="none"/>
        </w:rPr>
        <w:tab/>
      </w:r>
      <w:hyperlink w:anchor="_Toc355697984" w:history="1">
        <w:r w:rsidRPr="00E2410B">
          <w:rPr>
            <w:rStyle w:val="Hyperlink"/>
            <w:noProof/>
          </w:rPr>
          <w:t>2.1-2.1.Evaluation des projets réalisés ou en exécution</w:t>
        </w:r>
        <w:r>
          <w:rPr>
            <w:noProof/>
            <w:webHidden/>
          </w:rPr>
          <w:tab/>
        </w:r>
        <w:r>
          <w:rPr>
            <w:noProof/>
            <w:webHidden/>
          </w:rPr>
          <w:fldChar w:fldCharType="begin"/>
        </w:r>
        <w:r>
          <w:rPr>
            <w:noProof/>
            <w:webHidden/>
          </w:rPr>
          <w:instrText xml:space="preserve"> PAGEREF _Toc355697984 \h </w:instrText>
        </w:r>
        <w:r>
          <w:rPr>
            <w:noProof/>
          </w:rPr>
        </w:r>
        <w:r>
          <w:rPr>
            <w:noProof/>
            <w:webHidden/>
          </w:rPr>
          <w:fldChar w:fldCharType="separate"/>
        </w:r>
        <w:r>
          <w:rPr>
            <w:noProof/>
            <w:webHidden/>
          </w:rPr>
          <w:t>20</w:t>
        </w:r>
        <w:r>
          <w:rPr>
            <w:noProof/>
            <w:webHidden/>
          </w:rPr>
          <w:fldChar w:fldCharType="end"/>
        </w:r>
      </w:hyperlink>
    </w:p>
    <w:p w:rsidR="001C1403" w:rsidRDefault="001C1403">
      <w:pPr>
        <w:pStyle w:val="TOC1"/>
        <w:tabs>
          <w:tab w:val="left" w:pos="1200"/>
          <w:tab w:val="right" w:leader="dot" w:pos="9062"/>
        </w:tabs>
        <w:rPr>
          <w:noProof/>
        </w:rPr>
      </w:pPr>
      <w:r w:rsidRPr="00947964">
        <w:rPr>
          <w:rStyle w:val="Hyperlink"/>
          <w:noProof/>
          <w:u w:val="none"/>
        </w:rPr>
        <w:tab/>
      </w:r>
      <w:hyperlink w:anchor="_Toc355697985" w:history="1">
        <w:r w:rsidRPr="00E2410B">
          <w:rPr>
            <w:rStyle w:val="Hyperlink"/>
            <w:noProof/>
          </w:rPr>
          <w:t>2.1-2.2.Capitalisation des acquis des projets de même génération que FERSOL</w:t>
        </w:r>
        <w:r>
          <w:rPr>
            <w:noProof/>
            <w:webHidden/>
          </w:rPr>
          <w:tab/>
        </w:r>
        <w:r>
          <w:rPr>
            <w:noProof/>
            <w:webHidden/>
          </w:rPr>
          <w:fldChar w:fldCharType="begin"/>
        </w:r>
        <w:r>
          <w:rPr>
            <w:noProof/>
            <w:webHidden/>
          </w:rPr>
          <w:instrText xml:space="preserve"> PAGEREF _Toc355697985 \h </w:instrText>
        </w:r>
        <w:r>
          <w:rPr>
            <w:noProof/>
          </w:rPr>
        </w:r>
        <w:r>
          <w:rPr>
            <w:noProof/>
            <w:webHidden/>
          </w:rPr>
          <w:fldChar w:fldCharType="separate"/>
        </w:r>
        <w:r>
          <w:rPr>
            <w:noProof/>
            <w:webHidden/>
          </w:rPr>
          <w:t>21</w:t>
        </w:r>
        <w:r>
          <w:rPr>
            <w:noProof/>
            <w:webHidden/>
          </w:rPr>
          <w:fldChar w:fldCharType="end"/>
        </w:r>
      </w:hyperlink>
    </w:p>
    <w:p w:rsidR="001C1403" w:rsidRDefault="001C1403">
      <w:pPr>
        <w:pStyle w:val="TOC1"/>
        <w:tabs>
          <w:tab w:val="left" w:pos="1200"/>
          <w:tab w:val="right" w:leader="dot" w:pos="9062"/>
        </w:tabs>
        <w:rPr>
          <w:noProof/>
        </w:rPr>
      </w:pPr>
      <w:r w:rsidRPr="00947964">
        <w:rPr>
          <w:rStyle w:val="Hyperlink"/>
          <w:noProof/>
          <w:u w:val="none"/>
        </w:rPr>
        <w:tab/>
      </w:r>
      <w:hyperlink w:anchor="_Toc355697986" w:history="1">
        <w:r w:rsidRPr="00E2410B">
          <w:rPr>
            <w:rStyle w:val="Hyperlink"/>
            <w:noProof/>
          </w:rPr>
          <w:t>2.1-2.3.Production de documents rédigés en français simple (sous forme de</w:t>
        </w:r>
        <w:r>
          <w:rPr>
            <w:rStyle w:val="Hyperlink"/>
            <w:noProof/>
          </w:rPr>
          <w:t xml:space="preserve">                   </w:t>
        </w:r>
        <w:r>
          <w:rPr>
            <w:rStyle w:val="Hyperlink"/>
            <w:noProof/>
          </w:rPr>
          <w:tab/>
          <w:t xml:space="preserve">             </w:t>
        </w:r>
        <w:r w:rsidRPr="00E2410B">
          <w:rPr>
            <w:rStyle w:val="Hyperlink"/>
            <w:noProof/>
          </w:rPr>
          <w:t>livrets) sur les actions des paysans en matière de lutte contre la</w:t>
        </w:r>
        <w:r>
          <w:rPr>
            <w:rStyle w:val="Hyperlink"/>
            <w:noProof/>
          </w:rPr>
          <w:t xml:space="preserve">                  </w:t>
        </w:r>
        <w:r>
          <w:rPr>
            <w:rStyle w:val="Hyperlink"/>
            <w:noProof/>
          </w:rPr>
          <w:tab/>
          <w:t xml:space="preserve">             </w:t>
        </w:r>
        <w:r w:rsidRPr="00E2410B">
          <w:rPr>
            <w:rStyle w:val="Hyperlink"/>
            <w:noProof/>
          </w:rPr>
          <w:t>désertification et la récupération des terres</w:t>
        </w:r>
        <w:r>
          <w:rPr>
            <w:noProof/>
            <w:webHidden/>
          </w:rPr>
          <w:tab/>
        </w:r>
        <w:r>
          <w:rPr>
            <w:noProof/>
            <w:webHidden/>
          </w:rPr>
          <w:fldChar w:fldCharType="begin"/>
        </w:r>
        <w:r>
          <w:rPr>
            <w:noProof/>
            <w:webHidden/>
          </w:rPr>
          <w:instrText xml:space="preserve"> PAGEREF _Toc355697986 \h </w:instrText>
        </w:r>
        <w:r>
          <w:rPr>
            <w:noProof/>
          </w:rPr>
        </w:r>
        <w:r>
          <w:rPr>
            <w:noProof/>
            <w:webHidden/>
          </w:rPr>
          <w:fldChar w:fldCharType="separate"/>
        </w:r>
        <w:r>
          <w:rPr>
            <w:noProof/>
            <w:webHidden/>
          </w:rPr>
          <w:t>22</w:t>
        </w:r>
        <w:r>
          <w:rPr>
            <w:noProof/>
            <w:webHidden/>
          </w:rPr>
          <w:fldChar w:fldCharType="end"/>
        </w:r>
      </w:hyperlink>
    </w:p>
    <w:p w:rsidR="001C1403" w:rsidRDefault="001C1403">
      <w:pPr>
        <w:pStyle w:val="TOC1"/>
        <w:tabs>
          <w:tab w:val="left" w:pos="1200"/>
          <w:tab w:val="right" w:leader="dot" w:pos="9062"/>
        </w:tabs>
        <w:rPr>
          <w:noProof/>
        </w:rPr>
      </w:pPr>
      <w:r w:rsidRPr="00947964">
        <w:rPr>
          <w:rStyle w:val="Hyperlink"/>
          <w:noProof/>
          <w:u w:val="none"/>
        </w:rPr>
        <w:tab/>
      </w:r>
      <w:hyperlink w:anchor="_Toc355697987" w:history="1">
        <w:r w:rsidRPr="00E2410B">
          <w:rPr>
            <w:rStyle w:val="Hyperlink"/>
            <w:noProof/>
          </w:rPr>
          <w:t>2.1-2.4.</w:t>
        </w:r>
        <w:r>
          <w:rPr>
            <w:noProof/>
          </w:rPr>
          <w:t xml:space="preserve"> </w:t>
        </w:r>
        <w:r w:rsidRPr="00E2410B">
          <w:rPr>
            <w:rStyle w:val="Hyperlink"/>
            <w:noProof/>
          </w:rPr>
          <w:t>Production de kits pédagogiques à partir des témoignages des</w:t>
        </w:r>
        <w:r>
          <w:rPr>
            <w:rStyle w:val="Hyperlink"/>
            <w:noProof/>
          </w:rPr>
          <w:t xml:space="preserve">                       </w:t>
        </w:r>
        <w:r>
          <w:rPr>
            <w:rStyle w:val="Hyperlink"/>
            <w:noProof/>
          </w:rPr>
          <w:tab/>
          <w:t xml:space="preserve">               </w:t>
        </w:r>
        <w:r w:rsidRPr="00E2410B">
          <w:rPr>
            <w:rStyle w:val="Hyperlink"/>
            <w:noProof/>
          </w:rPr>
          <w:t>producteurs sur les savoirs et savoir faire locaux les plus innovants</w:t>
        </w:r>
        <w:r>
          <w:rPr>
            <w:noProof/>
            <w:webHidden/>
          </w:rPr>
          <w:tab/>
        </w:r>
        <w:r>
          <w:rPr>
            <w:noProof/>
            <w:webHidden/>
          </w:rPr>
          <w:fldChar w:fldCharType="begin"/>
        </w:r>
        <w:r>
          <w:rPr>
            <w:noProof/>
            <w:webHidden/>
          </w:rPr>
          <w:instrText xml:space="preserve"> PAGEREF _Toc355697987 \h </w:instrText>
        </w:r>
        <w:r>
          <w:rPr>
            <w:noProof/>
          </w:rPr>
        </w:r>
        <w:r>
          <w:rPr>
            <w:noProof/>
            <w:webHidden/>
          </w:rPr>
          <w:fldChar w:fldCharType="separate"/>
        </w:r>
        <w:r>
          <w:rPr>
            <w:noProof/>
            <w:webHidden/>
          </w:rPr>
          <w:t>22</w:t>
        </w:r>
        <w:r>
          <w:rPr>
            <w:noProof/>
            <w:webHidden/>
          </w:rPr>
          <w:fldChar w:fldCharType="end"/>
        </w:r>
      </w:hyperlink>
    </w:p>
    <w:p w:rsidR="001C1403" w:rsidRDefault="001C1403">
      <w:pPr>
        <w:pStyle w:val="TOC1"/>
        <w:tabs>
          <w:tab w:val="left" w:pos="1200"/>
          <w:tab w:val="right" w:leader="dot" w:pos="9062"/>
        </w:tabs>
        <w:rPr>
          <w:noProof/>
        </w:rPr>
      </w:pPr>
      <w:r w:rsidRPr="00947964">
        <w:rPr>
          <w:rStyle w:val="Hyperlink"/>
          <w:noProof/>
          <w:u w:val="none"/>
        </w:rPr>
        <w:tab/>
      </w:r>
      <w:hyperlink w:anchor="_Toc355697988" w:history="1">
        <w:r w:rsidRPr="00E2410B">
          <w:rPr>
            <w:rStyle w:val="Hyperlink"/>
            <w:noProof/>
          </w:rPr>
          <w:t>2.1-2.5.Elaboration des fiches de bonnes pratiques</w:t>
        </w:r>
        <w:r>
          <w:rPr>
            <w:noProof/>
            <w:webHidden/>
          </w:rPr>
          <w:tab/>
        </w:r>
        <w:r>
          <w:rPr>
            <w:noProof/>
            <w:webHidden/>
          </w:rPr>
          <w:fldChar w:fldCharType="begin"/>
        </w:r>
        <w:r>
          <w:rPr>
            <w:noProof/>
            <w:webHidden/>
          </w:rPr>
          <w:instrText xml:space="preserve"> PAGEREF _Toc355697988 \h </w:instrText>
        </w:r>
        <w:r>
          <w:rPr>
            <w:noProof/>
          </w:rPr>
        </w:r>
        <w:r>
          <w:rPr>
            <w:noProof/>
            <w:webHidden/>
          </w:rPr>
          <w:fldChar w:fldCharType="separate"/>
        </w:r>
        <w:r>
          <w:rPr>
            <w:noProof/>
            <w:webHidden/>
          </w:rPr>
          <w:t>24</w:t>
        </w:r>
        <w:r>
          <w:rPr>
            <w:noProof/>
            <w:webHidden/>
          </w:rPr>
          <w:fldChar w:fldCharType="end"/>
        </w:r>
      </w:hyperlink>
    </w:p>
    <w:p w:rsidR="001C1403" w:rsidRDefault="001C1403">
      <w:pPr>
        <w:pStyle w:val="TOC1"/>
        <w:tabs>
          <w:tab w:val="left" w:pos="1200"/>
          <w:tab w:val="right" w:leader="dot" w:pos="9062"/>
        </w:tabs>
        <w:rPr>
          <w:noProof/>
        </w:rPr>
      </w:pPr>
      <w:r w:rsidRPr="00947964">
        <w:rPr>
          <w:rStyle w:val="Hyperlink"/>
          <w:noProof/>
          <w:u w:val="none"/>
        </w:rPr>
        <w:tab/>
      </w:r>
      <w:hyperlink w:anchor="_Toc355697989" w:history="1">
        <w:r w:rsidRPr="00E2410B">
          <w:rPr>
            <w:rStyle w:val="Hyperlink"/>
            <w:noProof/>
          </w:rPr>
          <w:t>2.1-2.6.Identification des thèmes d’études</w:t>
        </w:r>
        <w:r>
          <w:rPr>
            <w:noProof/>
            <w:webHidden/>
          </w:rPr>
          <w:tab/>
        </w:r>
        <w:r>
          <w:rPr>
            <w:noProof/>
            <w:webHidden/>
          </w:rPr>
          <w:fldChar w:fldCharType="begin"/>
        </w:r>
        <w:r>
          <w:rPr>
            <w:noProof/>
            <w:webHidden/>
          </w:rPr>
          <w:instrText xml:space="preserve"> PAGEREF _Toc355697989 \h </w:instrText>
        </w:r>
        <w:r>
          <w:rPr>
            <w:noProof/>
          </w:rPr>
        </w:r>
        <w:r>
          <w:rPr>
            <w:noProof/>
            <w:webHidden/>
          </w:rPr>
          <w:fldChar w:fldCharType="separate"/>
        </w:r>
        <w:r>
          <w:rPr>
            <w:noProof/>
            <w:webHidden/>
          </w:rPr>
          <w:t>25</w:t>
        </w:r>
        <w:r>
          <w:rPr>
            <w:noProof/>
            <w:webHidden/>
          </w:rPr>
          <w:fldChar w:fldCharType="end"/>
        </w:r>
      </w:hyperlink>
    </w:p>
    <w:p w:rsidR="001C1403" w:rsidRDefault="001C1403">
      <w:pPr>
        <w:pStyle w:val="TOC1"/>
        <w:tabs>
          <w:tab w:val="left" w:pos="960"/>
          <w:tab w:val="right" w:leader="dot" w:pos="9062"/>
        </w:tabs>
        <w:rPr>
          <w:noProof/>
        </w:rPr>
      </w:pPr>
      <w:r w:rsidRPr="00947964">
        <w:rPr>
          <w:rStyle w:val="Hyperlink"/>
          <w:noProof/>
          <w:u w:val="none"/>
        </w:rPr>
        <w:tab/>
      </w:r>
      <w:hyperlink w:anchor="_Toc355697990" w:history="1">
        <w:r>
          <w:rPr>
            <w:rStyle w:val="Hyperlink"/>
            <w:noProof/>
          </w:rPr>
          <w:t xml:space="preserve">2.1-3 </w:t>
        </w:r>
        <w:r w:rsidRPr="00E2410B">
          <w:rPr>
            <w:rStyle w:val="Hyperlink"/>
            <w:noProof/>
          </w:rPr>
          <w:t>Activité 3 : Approfondissement de</w:t>
        </w:r>
        <w:r>
          <w:rPr>
            <w:rStyle w:val="Hyperlink"/>
            <w:noProof/>
          </w:rPr>
          <w:t xml:space="preserve">s thématiques spécifiques selon                                         </w:t>
        </w:r>
        <w:r>
          <w:rPr>
            <w:rStyle w:val="Hyperlink"/>
            <w:noProof/>
          </w:rPr>
          <w:tab/>
          <w:t xml:space="preserve">                            </w:t>
        </w:r>
        <w:r w:rsidRPr="00E2410B">
          <w:rPr>
            <w:rStyle w:val="Hyperlink"/>
            <w:noProof/>
          </w:rPr>
          <w:t>des critères géographiques, économiques, stratégiques ou</w:t>
        </w:r>
        <w:r>
          <w:rPr>
            <w:rStyle w:val="Hyperlink"/>
            <w:noProof/>
          </w:rPr>
          <w:t xml:space="preserve">                              </w:t>
        </w:r>
        <w:r>
          <w:rPr>
            <w:rStyle w:val="Hyperlink"/>
            <w:noProof/>
          </w:rPr>
          <w:tab/>
          <w:t xml:space="preserve">                             </w:t>
        </w:r>
        <w:r w:rsidRPr="00E2410B">
          <w:rPr>
            <w:rStyle w:val="Hyperlink"/>
            <w:noProof/>
          </w:rPr>
          <w:t>sociologiques</w:t>
        </w:r>
        <w:r>
          <w:rPr>
            <w:noProof/>
            <w:webHidden/>
          </w:rPr>
          <w:tab/>
        </w:r>
        <w:r>
          <w:rPr>
            <w:noProof/>
            <w:webHidden/>
          </w:rPr>
          <w:fldChar w:fldCharType="begin"/>
        </w:r>
        <w:r>
          <w:rPr>
            <w:noProof/>
            <w:webHidden/>
          </w:rPr>
          <w:instrText xml:space="preserve"> PAGEREF _Toc355697990 \h </w:instrText>
        </w:r>
        <w:r>
          <w:rPr>
            <w:noProof/>
          </w:rPr>
        </w:r>
        <w:r>
          <w:rPr>
            <w:noProof/>
            <w:webHidden/>
          </w:rPr>
          <w:fldChar w:fldCharType="separate"/>
        </w:r>
        <w:r>
          <w:rPr>
            <w:noProof/>
            <w:webHidden/>
          </w:rPr>
          <w:t>26</w:t>
        </w:r>
        <w:r>
          <w:rPr>
            <w:noProof/>
            <w:webHidden/>
          </w:rPr>
          <w:fldChar w:fldCharType="end"/>
        </w:r>
      </w:hyperlink>
    </w:p>
    <w:p w:rsidR="001C1403" w:rsidRDefault="001C1403">
      <w:pPr>
        <w:pStyle w:val="TOC1"/>
        <w:tabs>
          <w:tab w:val="left" w:pos="1200"/>
          <w:tab w:val="right" w:leader="dot" w:pos="9062"/>
        </w:tabs>
        <w:rPr>
          <w:noProof/>
        </w:rPr>
      </w:pPr>
      <w:r w:rsidRPr="00947964">
        <w:rPr>
          <w:rStyle w:val="Hyperlink"/>
          <w:noProof/>
          <w:u w:val="none"/>
        </w:rPr>
        <w:tab/>
      </w:r>
      <w:hyperlink w:anchor="_Toc355697991" w:history="1">
        <w:r w:rsidRPr="00E2410B">
          <w:rPr>
            <w:rStyle w:val="Hyperlink"/>
            <w:noProof/>
          </w:rPr>
          <w:t>2.1-3.1.Effets sur l’amortissement des chocs climatiques induits par les</w:t>
        </w:r>
        <w:r>
          <w:rPr>
            <w:rStyle w:val="Hyperlink"/>
            <w:noProof/>
          </w:rPr>
          <w:t xml:space="preserve">                   </w:t>
        </w:r>
        <w:r>
          <w:rPr>
            <w:rStyle w:val="Hyperlink"/>
            <w:noProof/>
          </w:rPr>
          <w:tab/>
          <w:t xml:space="preserve">             </w:t>
        </w:r>
        <w:r w:rsidRPr="00E2410B">
          <w:rPr>
            <w:rStyle w:val="Hyperlink"/>
            <w:noProof/>
          </w:rPr>
          <w:t>investissements d’amélioration de la fertilité des sols</w:t>
        </w:r>
        <w:r>
          <w:rPr>
            <w:noProof/>
            <w:webHidden/>
          </w:rPr>
          <w:tab/>
        </w:r>
        <w:r>
          <w:rPr>
            <w:noProof/>
            <w:webHidden/>
          </w:rPr>
          <w:fldChar w:fldCharType="begin"/>
        </w:r>
        <w:r>
          <w:rPr>
            <w:noProof/>
            <w:webHidden/>
          </w:rPr>
          <w:instrText xml:space="preserve"> PAGEREF _Toc355697991 \h </w:instrText>
        </w:r>
        <w:r>
          <w:rPr>
            <w:noProof/>
          </w:rPr>
        </w:r>
        <w:r>
          <w:rPr>
            <w:noProof/>
            <w:webHidden/>
          </w:rPr>
          <w:fldChar w:fldCharType="separate"/>
        </w:r>
        <w:r>
          <w:rPr>
            <w:noProof/>
            <w:webHidden/>
          </w:rPr>
          <w:t>26</w:t>
        </w:r>
        <w:r>
          <w:rPr>
            <w:noProof/>
            <w:webHidden/>
          </w:rPr>
          <w:fldChar w:fldCharType="end"/>
        </w:r>
      </w:hyperlink>
    </w:p>
    <w:p w:rsidR="001C1403" w:rsidRDefault="001C1403">
      <w:pPr>
        <w:pStyle w:val="TOC1"/>
        <w:tabs>
          <w:tab w:val="left" w:pos="1200"/>
          <w:tab w:val="right" w:leader="dot" w:pos="9062"/>
        </w:tabs>
        <w:rPr>
          <w:noProof/>
        </w:rPr>
      </w:pPr>
      <w:r w:rsidRPr="00947964">
        <w:rPr>
          <w:rStyle w:val="Hyperlink"/>
          <w:noProof/>
          <w:u w:val="none"/>
        </w:rPr>
        <w:tab/>
      </w:r>
      <w:hyperlink w:anchor="_Toc355697992" w:history="1">
        <w:r>
          <w:rPr>
            <w:rStyle w:val="Hyperlink"/>
            <w:noProof/>
          </w:rPr>
          <w:t>2.1-3.2.</w:t>
        </w:r>
        <w:r w:rsidRPr="00E2410B">
          <w:rPr>
            <w:rStyle w:val="Hyperlink"/>
            <w:noProof/>
          </w:rPr>
          <w:t>Déterminants de l’adoption des technologies GRN éprouvée</w:t>
        </w:r>
        <w:r>
          <w:rPr>
            <w:noProof/>
            <w:webHidden/>
          </w:rPr>
          <w:tab/>
        </w:r>
        <w:r>
          <w:rPr>
            <w:noProof/>
            <w:webHidden/>
          </w:rPr>
          <w:fldChar w:fldCharType="begin"/>
        </w:r>
        <w:r>
          <w:rPr>
            <w:noProof/>
            <w:webHidden/>
          </w:rPr>
          <w:instrText xml:space="preserve"> PAGEREF _Toc355697992 \h </w:instrText>
        </w:r>
        <w:r>
          <w:rPr>
            <w:noProof/>
          </w:rPr>
        </w:r>
        <w:r>
          <w:rPr>
            <w:noProof/>
            <w:webHidden/>
          </w:rPr>
          <w:fldChar w:fldCharType="separate"/>
        </w:r>
        <w:r>
          <w:rPr>
            <w:noProof/>
            <w:webHidden/>
          </w:rPr>
          <w:t>27</w:t>
        </w:r>
        <w:r>
          <w:rPr>
            <w:noProof/>
            <w:webHidden/>
          </w:rPr>
          <w:fldChar w:fldCharType="end"/>
        </w:r>
      </w:hyperlink>
    </w:p>
    <w:p w:rsidR="001C1403" w:rsidRDefault="001C1403">
      <w:pPr>
        <w:pStyle w:val="TOC1"/>
        <w:tabs>
          <w:tab w:val="left" w:pos="1200"/>
          <w:tab w:val="right" w:leader="dot" w:pos="9062"/>
        </w:tabs>
        <w:rPr>
          <w:noProof/>
        </w:rPr>
      </w:pPr>
      <w:r w:rsidRPr="00947964">
        <w:rPr>
          <w:rStyle w:val="Hyperlink"/>
          <w:noProof/>
          <w:u w:val="none"/>
        </w:rPr>
        <w:tab/>
      </w:r>
      <w:hyperlink w:anchor="_Toc355697993" w:history="1">
        <w:r w:rsidRPr="00E2410B">
          <w:rPr>
            <w:rStyle w:val="Hyperlink"/>
            <w:noProof/>
          </w:rPr>
          <w:t>2.1-3.3.Etude sur le modèle d’interface cart</w:t>
        </w:r>
        <w:r>
          <w:rPr>
            <w:rStyle w:val="Hyperlink"/>
            <w:noProof/>
          </w:rPr>
          <w:t xml:space="preserve">ographique d’aide à la décision           </w:t>
        </w:r>
        <w:r>
          <w:rPr>
            <w:rStyle w:val="Hyperlink"/>
            <w:noProof/>
          </w:rPr>
          <w:tab/>
          <w:t xml:space="preserve"> </w:t>
        </w:r>
        <w:r>
          <w:rPr>
            <w:rStyle w:val="Hyperlink"/>
            <w:noProof/>
          </w:rPr>
          <w:tab/>
          <w:t xml:space="preserve">             </w:t>
        </w:r>
        <w:r w:rsidRPr="00E2410B">
          <w:rPr>
            <w:rStyle w:val="Hyperlink"/>
            <w:noProof/>
          </w:rPr>
          <w:t>pour les investissements aux différentes échelles spatiale ou</w:t>
        </w:r>
        <w:r>
          <w:rPr>
            <w:rStyle w:val="Hyperlink"/>
            <w:noProof/>
          </w:rPr>
          <w:t xml:space="preserve">                             </w:t>
        </w:r>
        <w:r>
          <w:rPr>
            <w:rStyle w:val="Hyperlink"/>
            <w:noProof/>
          </w:rPr>
          <w:tab/>
          <w:t xml:space="preserve">            </w:t>
        </w:r>
        <w:r w:rsidRPr="00E2410B">
          <w:rPr>
            <w:rStyle w:val="Hyperlink"/>
            <w:noProof/>
          </w:rPr>
          <w:t>d’investissement pour la production agricole</w:t>
        </w:r>
        <w:r>
          <w:rPr>
            <w:noProof/>
            <w:webHidden/>
          </w:rPr>
          <w:tab/>
        </w:r>
        <w:r>
          <w:rPr>
            <w:noProof/>
            <w:webHidden/>
          </w:rPr>
          <w:fldChar w:fldCharType="begin"/>
        </w:r>
        <w:r>
          <w:rPr>
            <w:noProof/>
            <w:webHidden/>
          </w:rPr>
          <w:instrText xml:space="preserve"> PAGEREF _Toc355697993 \h </w:instrText>
        </w:r>
        <w:r>
          <w:rPr>
            <w:noProof/>
          </w:rPr>
        </w:r>
        <w:r>
          <w:rPr>
            <w:noProof/>
            <w:webHidden/>
          </w:rPr>
          <w:fldChar w:fldCharType="separate"/>
        </w:r>
        <w:r>
          <w:rPr>
            <w:noProof/>
            <w:webHidden/>
          </w:rPr>
          <w:t>29</w:t>
        </w:r>
        <w:r>
          <w:rPr>
            <w:noProof/>
            <w:webHidden/>
          </w:rPr>
          <w:fldChar w:fldCharType="end"/>
        </w:r>
      </w:hyperlink>
    </w:p>
    <w:p w:rsidR="001C1403" w:rsidRDefault="001C1403">
      <w:pPr>
        <w:pStyle w:val="TOC1"/>
        <w:tabs>
          <w:tab w:val="left" w:pos="1200"/>
          <w:tab w:val="right" w:leader="dot" w:pos="9062"/>
        </w:tabs>
        <w:rPr>
          <w:noProof/>
        </w:rPr>
      </w:pPr>
      <w:r w:rsidRPr="00947964">
        <w:rPr>
          <w:rStyle w:val="Hyperlink"/>
          <w:noProof/>
          <w:u w:val="none"/>
        </w:rPr>
        <w:tab/>
      </w:r>
      <w:hyperlink w:anchor="_Toc355697994" w:history="1">
        <w:r w:rsidRPr="00E2410B">
          <w:rPr>
            <w:rStyle w:val="Hyperlink"/>
            <w:noProof/>
          </w:rPr>
          <w:t>2.1-3.4.Travaux de thèse</w:t>
        </w:r>
        <w:r>
          <w:rPr>
            <w:noProof/>
            <w:webHidden/>
          </w:rPr>
          <w:tab/>
        </w:r>
        <w:r>
          <w:rPr>
            <w:noProof/>
            <w:webHidden/>
          </w:rPr>
          <w:fldChar w:fldCharType="begin"/>
        </w:r>
        <w:r>
          <w:rPr>
            <w:noProof/>
            <w:webHidden/>
          </w:rPr>
          <w:instrText xml:space="preserve"> PAGEREF _Toc355697994 \h </w:instrText>
        </w:r>
        <w:r>
          <w:rPr>
            <w:noProof/>
          </w:rPr>
        </w:r>
        <w:r>
          <w:rPr>
            <w:noProof/>
            <w:webHidden/>
          </w:rPr>
          <w:fldChar w:fldCharType="separate"/>
        </w:r>
        <w:r>
          <w:rPr>
            <w:noProof/>
            <w:webHidden/>
          </w:rPr>
          <w:t>30</w:t>
        </w:r>
        <w:r>
          <w:rPr>
            <w:noProof/>
            <w:webHidden/>
          </w:rPr>
          <w:fldChar w:fldCharType="end"/>
        </w:r>
      </w:hyperlink>
    </w:p>
    <w:p w:rsidR="001C1403" w:rsidRDefault="001C1403">
      <w:pPr>
        <w:pStyle w:val="TOC1"/>
        <w:tabs>
          <w:tab w:val="left" w:pos="1200"/>
          <w:tab w:val="right" w:leader="dot" w:pos="9062"/>
        </w:tabs>
        <w:rPr>
          <w:noProof/>
        </w:rPr>
      </w:pPr>
      <w:r w:rsidRPr="00947964">
        <w:rPr>
          <w:rStyle w:val="Hyperlink"/>
          <w:noProof/>
          <w:u w:val="none"/>
        </w:rPr>
        <w:tab/>
        <w:t xml:space="preserve">   </w:t>
      </w:r>
      <w:hyperlink w:anchor="_Toc355697995" w:history="1">
        <w:r w:rsidRPr="00E2410B">
          <w:rPr>
            <w:rStyle w:val="Hyperlink"/>
            <w:noProof/>
          </w:rPr>
          <w:t>2.1-3.4.1.Diplôme d’Etudes Approfondies (DEA)</w:t>
        </w:r>
        <w:r>
          <w:rPr>
            <w:noProof/>
            <w:webHidden/>
          </w:rPr>
          <w:tab/>
        </w:r>
        <w:r>
          <w:rPr>
            <w:noProof/>
            <w:webHidden/>
          </w:rPr>
          <w:fldChar w:fldCharType="begin"/>
        </w:r>
        <w:r>
          <w:rPr>
            <w:noProof/>
            <w:webHidden/>
          </w:rPr>
          <w:instrText xml:space="preserve"> PAGEREF _Toc355697995 \h </w:instrText>
        </w:r>
        <w:r>
          <w:rPr>
            <w:noProof/>
          </w:rPr>
        </w:r>
        <w:r>
          <w:rPr>
            <w:noProof/>
            <w:webHidden/>
          </w:rPr>
          <w:fldChar w:fldCharType="separate"/>
        </w:r>
        <w:r>
          <w:rPr>
            <w:noProof/>
            <w:webHidden/>
          </w:rPr>
          <w:t>30</w:t>
        </w:r>
        <w:r>
          <w:rPr>
            <w:noProof/>
            <w:webHidden/>
          </w:rPr>
          <w:fldChar w:fldCharType="end"/>
        </w:r>
      </w:hyperlink>
    </w:p>
    <w:p w:rsidR="001C1403" w:rsidRDefault="001C1403">
      <w:pPr>
        <w:pStyle w:val="TOC1"/>
        <w:tabs>
          <w:tab w:val="left" w:pos="1200"/>
          <w:tab w:val="right" w:leader="dot" w:pos="9062"/>
        </w:tabs>
        <w:rPr>
          <w:noProof/>
        </w:rPr>
      </w:pPr>
      <w:r w:rsidRPr="00947964">
        <w:rPr>
          <w:rStyle w:val="Hyperlink"/>
          <w:noProof/>
          <w:u w:val="none"/>
        </w:rPr>
        <w:tab/>
        <w:t xml:space="preserve">   </w:t>
      </w:r>
      <w:hyperlink w:anchor="_Toc355697996" w:history="1">
        <w:r w:rsidRPr="00E2410B">
          <w:rPr>
            <w:rStyle w:val="Hyperlink"/>
            <w:noProof/>
          </w:rPr>
          <w:t>2.1-3.4.2.Travaux de thèse</w:t>
        </w:r>
        <w:r>
          <w:rPr>
            <w:noProof/>
            <w:webHidden/>
          </w:rPr>
          <w:tab/>
        </w:r>
        <w:r>
          <w:rPr>
            <w:noProof/>
            <w:webHidden/>
          </w:rPr>
          <w:fldChar w:fldCharType="begin"/>
        </w:r>
        <w:r>
          <w:rPr>
            <w:noProof/>
            <w:webHidden/>
          </w:rPr>
          <w:instrText xml:space="preserve"> PAGEREF _Toc355697996 \h </w:instrText>
        </w:r>
        <w:r>
          <w:rPr>
            <w:noProof/>
          </w:rPr>
        </w:r>
        <w:r>
          <w:rPr>
            <w:noProof/>
            <w:webHidden/>
          </w:rPr>
          <w:fldChar w:fldCharType="separate"/>
        </w:r>
        <w:r>
          <w:rPr>
            <w:noProof/>
            <w:webHidden/>
          </w:rPr>
          <w:t>31</w:t>
        </w:r>
        <w:r>
          <w:rPr>
            <w:noProof/>
            <w:webHidden/>
          </w:rPr>
          <w:fldChar w:fldCharType="end"/>
        </w:r>
      </w:hyperlink>
    </w:p>
    <w:p w:rsidR="001C1403" w:rsidRDefault="001C1403">
      <w:pPr>
        <w:pStyle w:val="TOC1"/>
        <w:tabs>
          <w:tab w:val="left" w:pos="1440"/>
          <w:tab w:val="right" w:leader="dot" w:pos="9062"/>
        </w:tabs>
        <w:rPr>
          <w:noProof/>
        </w:rPr>
      </w:pPr>
      <w:r w:rsidRPr="00947964">
        <w:rPr>
          <w:rStyle w:val="Hyperlink"/>
          <w:noProof/>
          <w:u w:val="none"/>
        </w:rPr>
        <w:t xml:space="preserve">                       </w:t>
      </w:r>
      <w:hyperlink w:anchor="_Toc355697997" w:history="1">
        <w:r w:rsidRPr="00E2410B">
          <w:rPr>
            <w:rStyle w:val="Hyperlink"/>
            <w:noProof/>
          </w:rPr>
          <w:t>2.1-3.4.2.1.Objectifs spécifiques</w:t>
        </w:r>
        <w:r>
          <w:rPr>
            <w:noProof/>
            <w:webHidden/>
          </w:rPr>
          <w:tab/>
        </w:r>
        <w:r>
          <w:rPr>
            <w:noProof/>
            <w:webHidden/>
          </w:rPr>
          <w:fldChar w:fldCharType="begin"/>
        </w:r>
        <w:r>
          <w:rPr>
            <w:noProof/>
            <w:webHidden/>
          </w:rPr>
          <w:instrText xml:space="preserve"> PAGEREF _Toc355697997 \h </w:instrText>
        </w:r>
        <w:r>
          <w:rPr>
            <w:noProof/>
          </w:rPr>
        </w:r>
        <w:r>
          <w:rPr>
            <w:noProof/>
            <w:webHidden/>
          </w:rPr>
          <w:fldChar w:fldCharType="separate"/>
        </w:r>
        <w:r>
          <w:rPr>
            <w:noProof/>
            <w:webHidden/>
          </w:rPr>
          <w:t>31</w:t>
        </w:r>
        <w:r>
          <w:rPr>
            <w:noProof/>
            <w:webHidden/>
          </w:rPr>
          <w:fldChar w:fldCharType="end"/>
        </w:r>
      </w:hyperlink>
    </w:p>
    <w:p w:rsidR="001C1403" w:rsidRDefault="001C1403">
      <w:pPr>
        <w:pStyle w:val="TOC1"/>
        <w:tabs>
          <w:tab w:val="left" w:pos="1440"/>
          <w:tab w:val="right" w:leader="dot" w:pos="9062"/>
        </w:tabs>
        <w:rPr>
          <w:noProof/>
        </w:rPr>
      </w:pPr>
      <w:r w:rsidRPr="00947964">
        <w:rPr>
          <w:rStyle w:val="Hyperlink"/>
          <w:noProof/>
          <w:u w:val="none"/>
        </w:rPr>
        <w:t xml:space="preserve">                       </w:t>
      </w:r>
      <w:hyperlink w:anchor="_Toc355697998" w:history="1">
        <w:r w:rsidRPr="00E2410B">
          <w:rPr>
            <w:rStyle w:val="Hyperlink"/>
            <w:noProof/>
          </w:rPr>
          <w:t>2.1-3.4.2.2.Hypothèses</w:t>
        </w:r>
        <w:r>
          <w:rPr>
            <w:noProof/>
            <w:webHidden/>
          </w:rPr>
          <w:tab/>
        </w:r>
        <w:r>
          <w:rPr>
            <w:noProof/>
            <w:webHidden/>
          </w:rPr>
          <w:fldChar w:fldCharType="begin"/>
        </w:r>
        <w:r>
          <w:rPr>
            <w:noProof/>
            <w:webHidden/>
          </w:rPr>
          <w:instrText xml:space="preserve"> PAGEREF _Toc355697998 \h </w:instrText>
        </w:r>
        <w:r>
          <w:rPr>
            <w:noProof/>
          </w:rPr>
        </w:r>
        <w:r>
          <w:rPr>
            <w:noProof/>
            <w:webHidden/>
          </w:rPr>
          <w:fldChar w:fldCharType="separate"/>
        </w:r>
        <w:r>
          <w:rPr>
            <w:noProof/>
            <w:webHidden/>
          </w:rPr>
          <w:t>32</w:t>
        </w:r>
        <w:r>
          <w:rPr>
            <w:noProof/>
            <w:webHidden/>
          </w:rPr>
          <w:fldChar w:fldCharType="end"/>
        </w:r>
      </w:hyperlink>
    </w:p>
    <w:p w:rsidR="001C1403" w:rsidRDefault="001C1403">
      <w:pPr>
        <w:pStyle w:val="TOC1"/>
        <w:tabs>
          <w:tab w:val="left" w:pos="1440"/>
          <w:tab w:val="right" w:leader="dot" w:pos="9062"/>
        </w:tabs>
        <w:rPr>
          <w:noProof/>
        </w:rPr>
      </w:pPr>
      <w:r>
        <w:rPr>
          <w:rStyle w:val="Hyperlink"/>
          <w:noProof/>
          <w:u w:val="none"/>
        </w:rPr>
        <w:t xml:space="preserve">                       </w:t>
      </w:r>
      <w:hyperlink w:anchor="_Toc355697999" w:history="1">
        <w:r w:rsidRPr="00E2410B">
          <w:rPr>
            <w:rStyle w:val="Hyperlink"/>
            <w:noProof/>
          </w:rPr>
          <w:t>2.1-3.4.2.3.</w:t>
        </w:r>
        <w:r>
          <w:rPr>
            <w:noProof/>
          </w:rPr>
          <w:t xml:space="preserve"> </w:t>
        </w:r>
        <w:r w:rsidRPr="00E2410B">
          <w:rPr>
            <w:rStyle w:val="Hyperlink"/>
            <w:noProof/>
          </w:rPr>
          <w:t>Activités</w:t>
        </w:r>
        <w:r>
          <w:rPr>
            <w:noProof/>
            <w:webHidden/>
          </w:rPr>
          <w:tab/>
        </w:r>
        <w:r>
          <w:rPr>
            <w:noProof/>
            <w:webHidden/>
          </w:rPr>
          <w:fldChar w:fldCharType="begin"/>
        </w:r>
        <w:r>
          <w:rPr>
            <w:noProof/>
            <w:webHidden/>
          </w:rPr>
          <w:instrText xml:space="preserve"> PAGEREF _Toc355697999 \h </w:instrText>
        </w:r>
        <w:r>
          <w:rPr>
            <w:noProof/>
          </w:rPr>
        </w:r>
        <w:r>
          <w:rPr>
            <w:noProof/>
            <w:webHidden/>
          </w:rPr>
          <w:fldChar w:fldCharType="separate"/>
        </w:r>
        <w:r>
          <w:rPr>
            <w:noProof/>
            <w:webHidden/>
          </w:rPr>
          <w:t>32</w:t>
        </w:r>
        <w:r>
          <w:rPr>
            <w:noProof/>
            <w:webHidden/>
          </w:rPr>
          <w:fldChar w:fldCharType="end"/>
        </w:r>
      </w:hyperlink>
    </w:p>
    <w:p w:rsidR="001C1403" w:rsidRDefault="001C1403">
      <w:pPr>
        <w:pStyle w:val="TOC1"/>
        <w:tabs>
          <w:tab w:val="left" w:pos="960"/>
          <w:tab w:val="right" w:leader="dot" w:pos="9062"/>
        </w:tabs>
        <w:rPr>
          <w:noProof/>
        </w:rPr>
      </w:pPr>
      <w:r w:rsidRPr="00947964">
        <w:rPr>
          <w:rStyle w:val="Hyperlink"/>
          <w:noProof/>
          <w:u w:val="none"/>
        </w:rPr>
        <w:tab/>
      </w:r>
      <w:hyperlink w:anchor="_Toc355698000" w:history="1">
        <w:r w:rsidRPr="00E2410B">
          <w:rPr>
            <w:rStyle w:val="Hyperlink"/>
            <w:noProof/>
          </w:rPr>
          <w:t>2.1-4.Activité 4 : Conception et réalisation d’une interface webmapping</w:t>
        </w:r>
        <w:r>
          <w:rPr>
            <w:noProof/>
            <w:webHidden/>
          </w:rPr>
          <w:tab/>
        </w:r>
        <w:r>
          <w:rPr>
            <w:noProof/>
            <w:webHidden/>
          </w:rPr>
          <w:fldChar w:fldCharType="begin"/>
        </w:r>
        <w:r>
          <w:rPr>
            <w:noProof/>
            <w:webHidden/>
          </w:rPr>
          <w:instrText xml:space="preserve"> PAGEREF _Toc355698000 \h </w:instrText>
        </w:r>
        <w:r>
          <w:rPr>
            <w:noProof/>
          </w:rPr>
        </w:r>
        <w:r>
          <w:rPr>
            <w:noProof/>
            <w:webHidden/>
          </w:rPr>
          <w:fldChar w:fldCharType="separate"/>
        </w:r>
        <w:r>
          <w:rPr>
            <w:noProof/>
            <w:webHidden/>
          </w:rPr>
          <w:t>33</w:t>
        </w:r>
        <w:r>
          <w:rPr>
            <w:noProof/>
            <w:webHidden/>
          </w:rPr>
          <w:fldChar w:fldCharType="end"/>
        </w:r>
      </w:hyperlink>
    </w:p>
    <w:p w:rsidR="001C1403" w:rsidRDefault="001C1403">
      <w:pPr>
        <w:pStyle w:val="TOC1"/>
        <w:tabs>
          <w:tab w:val="left" w:pos="960"/>
          <w:tab w:val="right" w:leader="dot" w:pos="9062"/>
        </w:tabs>
        <w:rPr>
          <w:noProof/>
        </w:rPr>
      </w:pPr>
      <w:r w:rsidRPr="00947964">
        <w:rPr>
          <w:rStyle w:val="Hyperlink"/>
          <w:noProof/>
          <w:u w:val="none"/>
        </w:rPr>
        <w:tab/>
      </w:r>
      <w:hyperlink w:anchor="_Toc355698001" w:history="1">
        <w:r w:rsidRPr="00E2410B">
          <w:rPr>
            <w:rStyle w:val="Hyperlink"/>
            <w:noProof/>
          </w:rPr>
          <w:t>2.1-5.</w:t>
        </w:r>
        <w:r>
          <w:rPr>
            <w:noProof/>
          </w:rPr>
          <w:t xml:space="preserve"> </w:t>
        </w:r>
        <w:r w:rsidRPr="00E2410B">
          <w:rPr>
            <w:rStyle w:val="Hyperlink"/>
            <w:noProof/>
          </w:rPr>
          <w:t>Activité 5 : Partage et diffusion des enseignements</w:t>
        </w:r>
        <w:r>
          <w:rPr>
            <w:noProof/>
            <w:webHidden/>
          </w:rPr>
          <w:tab/>
        </w:r>
        <w:r>
          <w:rPr>
            <w:noProof/>
            <w:webHidden/>
          </w:rPr>
          <w:fldChar w:fldCharType="begin"/>
        </w:r>
        <w:r>
          <w:rPr>
            <w:noProof/>
            <w:webHidden/>
          </w:rPr>
          <w:instrText xml:space="preserve"> PAGEREF _Toc355698001 \h </w:instrText>
        </w:r>
        <w:r>
          <w:rPr>
            <w:noProof/>
          </w:rPr>
        </w:r>
        <w:r>
          <w:rPr>
            <w:noProof/>
            <w:webHidden/>
          </w:rPr>
          <w:fldChar w:fldCharType="separate"/>
        </w:r>
        <w:r>
          <w:rPr>
            <w:noProof/>
            <w:webHidden/>
          </w:rPr>
          <w:t>36</w:t>
        </w:r>
        <w:r>
          <w:rPr>
            <w:noProof/>
            <w:webHidden/>
          </w:rPr>
          <w:fldChar w:fldCharType="end"/>
        </w:r>
      </w:hyperlink>
    </w:p>
    <w:p w:rsidR="001C1403" w:rsidRDefault="001C1403">
      <w:pPr>
        <w:pStyle w:val="TOC1"/>
        <w:tabs>
          <w:tab w:val="left" w:pos="1200"/>
          <w:tab w:val="right" w:leader="dot" w:pos="9062"/>
        </w:tabs>
        <w:rPr>
          <w:noProof/>
        </w:rPr>
      </w:pPr>
      <w:r w:rsidRPr="00947964">
        <w:rPr>
          <w:rStyle w:val="Hyperlink"/>
          <w:noProof/>
          <w:u w:val="none"/>
        </w:rPr>
        <w:tab/>
      </w:r>
      <w:hyperlink w:anchor="_Toc355698002" w:history="1">
        <w:r w:rsidRPr="00E2410B">
          <w:rPr>
            <w:rStyle w:val="Hyperlink"/>
            <w:noProof/>
          </w:rPr>
          <w:t>2.1-5.1.Portail web</w:t>
        </w:r>
        <w:r>
          <w:rPr>
            <w:noProof/>
            <w:webHidden/>
          </w:rPr>
          <w:tab/>
        </w:r>
        <w:r>
          <w:rPr>
            <w:noProof/>
            <w:webHidden/>
          </w:rPr>
          <w:fldChar w:fldCharType="begin"/>
        </w:r>
        <w:r>
          <w:rPr>
            <w:noProof/>
            <w:webHidden/>
          </w:rPr>
          <w:instrText xml:space="preserve"> PAGEREF _Toc355698002 \h </w:instrText>
        </w:r>
        <w:r>
          <w:rPr>
            <w:noProof/>
          </w:rPr>
        </w:r>
        <w:r>
          <w:rPr>
            <w:noProof/>
            <w:webHidden/>
          </w:rPr>
          <w:fldChar w:fldCharType="separate"/>
        </w:r>
        <w:r>
          <w:rPr>
            <w:noProof/>
            <w:webHidden/>
          </w:rPr>
          <w:t>37</w:t>
        </w:r>
        <w:r>
          <w:rPr>
            <w:noProof/>
            <w:webHidden/>
          </w:rPr>
          <w:fldChar w:fldCharType="end"/>
        </w:r>
      </w:hyperlink>
    </w:p>
    <w:p w:rsidR="001C1403" w:rsidRDefault="001C1403">
      <w:pPr>
        <w:pStyle w:val="TOC1"/>
        <w:tabs>
          <w:tab w:val="left" w:pos="1200"/>
          <w:tab w:val="right" w:leader="dot" w:pos="9062"/>
        </w:tabs>
        <w:rPr>
          <w:noProof/>
        </w:rPr>
      </w:pPr>
      <w:r w:rsidRPr="00947964">
        <w:rPr>
          <w:rStyle w:val="Hyperlink"/>
          <w:noProof/>
          <w:u w:val="none"/>
        </w:rPr>
        <w:tab/>
      </w:r>
      <w:hyperlink w:anchor="_Toc355698003" w:history="1">
        <w:r w:rsidRPr="00E2410B">
          <w:rPr>
            <w:rStyle w:val="Hyperlink"/>
            <w:noProof/>
          </w:rPr>
          <w:t>2.1-5.2.Partage et diffusion des documents produits</w:t>
        </w:r>
        <w:r>
          <w:rPr>
            <w:noProof/>
            <w:webHidden/>
          </w:rPr>
          <w:tab/>
        </w:r>
        <w:r>
          <w:rPr>
            <w:noProof/>
            <w:webHidden/>
          </w:rPr>
          <w:fldChar w:fldCharType="begin"/>
        </w:r>
        <w:r>
          <w:rPr>
            <w:noProof/>
            <w:webHidden/>
          </w:rPr>
          <w:instrText xml:space="preserve"> PAGEREF _Toc355698003 \h </w:instrText>
        </w:r>
        <w:r>
          <w:rPr>
            <w:noProof/>
          </w:rPr>
        </w:r>
        <w:r>
          <w:rPr>
            <w:noProof/>
            <w:webHidden/>
          </w:rPr>
          <w:fldChar w:fldCharType="separate"/>
        </w:r>
        <w:r>
          <w:rPr>
            <w:noProof/>
            <w:webHidden/>
          </w:rPr>
          <w:t>37</w:t>
        </w:r>
        <w:r>
          <w:rPr>
            <w:noProof/>
            <w:webHidden/>
          </w:rPr>
          <w:fldChar w:fldCharType="end"/>
        </w:r>
      </w:hyperlink>
    </w:p>
    <w:p w:rsidR="001C1403" w:rsidRDefault="001C1403">
      <w:pPr>
        <w:pStyle w:val="TOC1"/>
        <w:tabs>
          <w:tab w:val="left" w:pos="1200"/>
          <w:tab w:val="right" w:leader="dot" w:pos="9062"/>
        </w:tabs>
        <w:rPr>
          <w:noProof/>
        </w:rPr>
      </w:pPr>
      <w:r w:rsidRPr="00947964">
        <w:rPr>
          <w:rStyle w:val="Hyperlink"/>
          <w:noProof/>
          <w:u w:val="none"/>
        </w:rPr>
        <w:tab/>
      </w:r>
      <w:hyperlink w:anchor="_Toc355698004" w:history="1">
        <w:r w:rsidRPr="00E2410B">
          <w:rPr>
            <w:rStyle w:val="Hyperlink"/>
            <w:noProof/>
          </w:rPr>
          <w:t>2.1-5.3.Participation à des rencontres nationales</w:t>
        </w:r>
        <w:r>
          <w:rPr>
            <w:noProof/>
            <w:webHidden/>
          </w:rPr>
          <w:tab/>
        </w:r>
        <w:r>
          <w:rPr>
            <w:noProof/>
            <w:webHidden/>
          </w:rPr>
          <w:fldChar w:fldCharType="begin"/>
        </w:r>
        <w:r>
          <w:rPr>
            <w:noProof/>
            <w:webHidden/>
          </w:rPr>
          <w:instrText xml:space="preserve"> PAGEREF _Toc355698004 \h </w:instrText>
        </w:r>
        <w:r>
          <w:rPr>
            <w:noProof/>
          </w:rPr>
        </w:r>
        <w:r>
          <w:rPr>
            <w:noProof/>
            <w:webHidden/>
          </w:rPr>
          <w:fldChar w:fldCharType="separate"/>
        </w:r>
        <w:r>
          <w:rPr>
            <w:noProof/>
            <w:webHidden/>
          </w:rPr>
          <w:t>37</w:t>
        </w:r>
        <w:r>
          <w:rPr>
            <w:noProof/>
            <w:webHidden/>
          </w:rPr>
          <w:fldChar w:fldCharType="end"/>
        </w:r>
      </w:hyperlink>
    </w:p>
    <w:p w:rsidR="001C1403" w:rsidRDefault="001C1403">
      <w:pPr>
        <w:pStyle w:val="TOC1"/>
        <w:tabs>
          <w:tab w:val="left" w:pos="1200"/>
          <w:tab w:val="right" w:leader="dot" w:pos="9062"/>
        </w:tabs>
        <w:rPr>
          <w:noProof/>
        </w:rPr>
      </w:pPr>
      <w:r w:rsidRPr="00947964">
        <w:rPr>
          <w:rStyle w:val="Hyperlink"/>
          <w:noProof/>
          <w:u w:val="none"/>
        </w:rPr>
        <w:tab/>
      </w:r>
      <w:hyperlink w:anchor="_Toc355698005" w:history="1">
        <w:r w:rsidRPr="00E2410B">
          <w:rPr>
            <w:rStyle w:val="Hyperlink"/>
            <w:noProof/>
          </w:rPr>
          <w:t>2.1-5.4.Participation à des rencontres internationales</w:t>
        </w:r>
        <w:r>
          <w:rPr>
            <w:noProof/>
            <w:webHidden/>
          </w:rPr>
          <w:tab/>
        </w:r>
        <w:r>
          <w:rPr>
            <w:noProof/>
            <w:webHidden/>
          </w:rPr>
          <w:fldChar w:fldCharType="begin"/>
        </w:r>
        <w:r>
          <w:rPr>
            <w:noProof/>
            <w:webHidden/>
          </w:rPr>
          <w:instrText xml:space="preserve"> PAGEREF _Toc355698005 \h </w:instrText>
        </w:r>
        <w:r>
          <w:rPr>
            <w:noProof/>
          </w:rPr>
        </w:r>
        <w:r>
          <w:rPr>
            <w:noProof/>
            <w:webHidden/>
          </w:rPr>
          <w:fldChar w:fldCharType="separate"/>
        </w:r>
        <w:r>
          <w:rPr>
            <w:noProof/>
            <w:webHidden/>
          </w:rPr>
          <w:t>39</w:t>
        </w:r>
        <w:r>
          <w:rPr>
            <w:noProof/>
            <w:webHidden/>
          </w:rPr>
          <w:fldChar w:fldCharType="end"/>
        </w:r>
      </w:hyperlink>
    </w:p>
    <w:p w:rsidR="001C1403" w:rsidRDefault="001C1403">
      <w:pPr>
        <w:pStyle w:val="TOC1"/>
        <w:tabs>
          <w:tab w:val="left" w:pos="1200"/>
          <w:tab w:val="right" w:leader="dot" w:pos="9062"/>
        </w:tabs>
        <w:rPr>
          <w:noProof/>
        </w:rPr>
      </w:pPr>
      <w:r w:rsidRPr="00947964">
        <w:rPr>
          <w:rStyle w:val="Hyperlink"/>
          <w:noProof/>
          <w:u w:val="none"/>
        </w:rPr>
        <w:tab/>
      </w:r>
      <w:hyperlink w:anchor="_Toc355698006" w:history="1">
        <w:r w:rsidRPr="00E2410B">
          <w:rPr>
            <w:rStyle w:val="Hyperlink"/>
            <w:noProof/>
          </w:rPr>
          <w:t>2.1-5.5.Reportages sur la presse écrite, la radio et la télévision</w:t>
        </w:r>
        <w:r>
          <w:rPr>
            <w:noProof/>
            <w:webHidden/>
          </w:rPr>
          <w:tab/>
        </w:r>
        <w:r>
          <w:rPr>
            <w:noProof/>
            <w:webHidden/>
          </w:rPr>
          <w:fldChar w:fldCharType="begin"/>
        </w:r>
        <w:r>
          <w:rPr>
            <w:noProof/>
            <w:webHidden/>
          </w:rPr>
          <w:instrText xml:space="preserve"> PAGEREF _Toc355698006 \h </w:instrText>
        </w:r>
        <w:r>
          <w:rPr>
            <w:noProof/>
          </w:rPr>
        </w:r>
        <w:r>
          <w:rPr>
            <w:noProof/>
            <w:webHidden/>
          </w:rPr>
          <w:fldChar w:fldCharType="separate"/>
        </w:r>
        <w:r>
          <w:rPr>
            <w:noProof/>
            <w:webHidden/>
          </w:rPr>
          <w:t>40</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8007" w:history="1">
        <w:r w:rsidRPr="00E2410B">
          <w:rPr>
            <w:rStyle w:val="Hyperlink"/>
            <w:noProof/>
          </w:rPr>
          <w:t>2.2-</w:t>
        </w:r>
        <w:r>
          <w:rPr>
            <w:noProof/>
          </w:rPr>
          <w:t xml:space="preserve"> </w:t>
        </w:r>
        <w:r w:rsidRPr="00E2410B">
          <w:rPr>
            <w:rStyle w:val="Hyperlink"/>
            <w:noProof/>
          </w:rPr>
          <w:t xml:space="preserve">Comment évaluez-vous les résultats de l’Action ? Incluez vos observations sur </w:t>
        </w:r>
        <w:r>
          <w:rPr>
            <w:rStyle w:val="Hyperlink"/>
            <w:noProof/>
          </w:rPr>
          <w:t xml:space="preserve">    </w:t>
        </w:r>
        <w:r>
          <w:rPr>
            <w:rStyle w:val="Hyperlink"/>
            <w:noProof/>
          </w:rPr>
          <w:tab/>
          <w:t xml:space="preserve">  </w:t>
        </w:r>
        <w:r>
          <w:rPr>
            <w:rStyle w:val="Hyperlink"/>
            <w:noProof/>
          </w:rPr>
          <w:tab/>
          <w:t xml:space="preserve">        la </w:t>
        </w:r>
        <w:r w:rsidRPr="00E2410B">
          <w:rPr>
            <w:rStyle w:val="Hyperlink"/>
            <w:noProof/>
          </w:rPr>
          <w:t xml:space="preserve">mesure dans laquelle l’objectif spécifique et les objectifs généraux attendus </w:t>
        </w:r>
        <w:r>
          <w:rPr>
            <w:rStyle w:val="Hyperlink"/>
            <w:noProof/>
          </w:rPr>
          <w:t xml:space="preserve">       </w:t>
        </w:r>
        <w:r>
          <w:rPr>
            <w:rStyle w:val="Hyperlink"/>
            <w:noProof/>
          </w:rPr>
          <w:tab/>
          <w:t xml:space="preserve">        </w:t>
        </w:r>
        <w:r w:rsidRPr="00E2410B">
          <w:rPr>
            <w:rStyle w:val="Hyperlink"/>
            <w:noProof/>
          </w:rPr>
          <w:t xml:space="preserve">ont été atteints, et si l’Action a eu des résultats positifs ou </w:t>
        </w:r>
        <w:r>
          <w:rPr>
            <w:rStyle w:val="Hyperlink"/>
            <w:noProof/>
          </w:rPr>
          <w:t xml:space="preserve">négatifs inattendus               </w:t>
        </w:r>
        <w:r>
          <w:rPr>
            <w:rStyle w:val="Hyperlink"/>
            <w:noProof/>
          </w:rPr>
          <w:tab/>
          <w:t xml:space="preserve">        </w:t>
        </w:r>
        <w:r w:rsidRPr="00E2410B">
          <w:rPr>
            <w:rStyle w:val="Hyperlink"/>
            <w:noProof/>
          </w:rPr>
          <w:t xml:space="preserve">(veuillez spécifiez si possible par activité et de façon générale : référez-vous </w:t>
        </w:r>
        <w:r>
          <w:rPr>
            <w:rStyle w:val="Hyperlink"/>
            <w:noProof/>
          </w:rPr>
          <w:t xml:space="preserve">               </w:t>
        </w:r>
        <w:r>
          <w:rPr>
            <w:rStyle w:val="Hyperlink"/>
            <w:noProof/>
          </w:rPr>
          <w:tab/>
          <w:t xml:space="preserve">         aux </w:t>
        </w:r>
        <w:r w:rsidRPr="00E2410B">
          <w:rPr>
            <w:rStyle w:val="Hyperlink"/>
            <w:noProof/>
          </w:rPr>
          <w:t>indicateurs du Cadre Logique)</w:t>
        </w:r>
        <w:r>
          <w:rPr>
            <w:noProof/>
            <w:webHidden/>
          </w:rPr>
          <w:tab/>
        </w:r>
        <w:r>
          <w:rPr>
            <w:noProof/>
            <w:webHidden/>
          </w:rPr>
          <w:fldChar w:fldCharType="begin"/>
        </w:r>
        <w:r>
          <w:rPr>
            <w:noProof/>
            <w:webHidden/>
          </w:rPr>
          <w:instrText xml:space="preserve"> PAGEREF _Toc355698007 \h </w:instrText>
        </w:r>
        <w:r>
          <w:rPr>
            <w:noProof/>
          </w:rPr>
        </w:r>
        <w:r>
          <w:rPr>
            <w:noProof/>
            <w:webHidden/>
          </w:rPr>
          <w:fldChar w:fldCharType="separate"/>
        </w:r>
        <w:r>
          <w:rPr>
            <w:noProof/>
            <w:webHidden/>
          </w:rPr>
          <w:t>41</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8008" w:history="1">
        <w:r w:rsidRPr="00E2410B">
          <w:rPr>
            <w:rStyle w:val="Hyperlink"/>
            <w:noProof/>
          </w:rPr>
          <w:t>2.3-Quel a été l’apport de l’Action pour les bénéficiaires finaux et/ou les groupes</w:t>
        </w:r>
        <w:r>
          <w:rPr>
            <w:rStyle w:val="Hyperlink"/>
            <w:noProof/>
          </w:rPr>
          <w:t xml:space="preserve">          </w:t>
        </w:r>
        <w:r>
          <w:rPr>
            <w:rStyle w:val="Hyperlink"/>
            <w:noProof/>
          </w:rPr>
          <w:tab/>
          <w:t xml:space="preserve">       </w:t>
        </w:r>
        <w:r w:rsidRPr="00E2410B">
          <w:rPr>
            <w:rStyle w:val="Hyperlink"/>
            <w:noProof/>
          </w:rPr>
          <w:t xml:space="preserve">cibles (si différents) et pour la situation dans le pays ou la région cible visés </w:t>
        </w:r>
        <w:r>
          <w:rPr>
            <w:rStyle w:val="Hyperlink"/>
            <w:noProof/>
          </w:rPr>
          <w:t xml:space="preserve">          </w:t>
        </w:r>
        <w:r>
          <w:rPr>
            <w:rStyle w:val="Hyperlink"/>
            <w:noProof/>
          </w:rPr>
          <w:tab/>
          <w:t xml:space="preserve">       </w:t>
        </w:r>
        <w:r w:rsidRPr="00E2410B">
          <w:rPr>
            <w:rStyle w:val="Hyperlink"/>
            <w:noProof/>
          </w:rPr>
          <w:t>par l’Action ?</w:t>
        </w:r>
        <w:r>
          <w:rPr>
            <w:noProof/>
            <w:webHidden/>
          </w:rPr>
          <w:tab/>
        </w:r>
        <w:r>
          <w:rPr>
            <w:noProof/>
            <w:webHidden/>
          </w:rPr>
          <w:fldChar w:fldCharType="begin"/>
        </w:r>
        <w:r>
          <w:rPr>
            <w:noProof/>
            <w:webHidden/>
          </w:rPr>
          <w:instrText xml:space="preserve"> PAGEREF _Toc355698008 \h </w:instrText>
        </w:r>
        <w:r>
          <w:rPr>
            <w:noProof/>
          </w:rPr>
        </w:r>
        <w:r>
          <w:rPr>
            <w:noProof/>
            <w:webHidden/>
          </w:rPr>
          <w:fldChar w:fldCharType="separate"/>
        </w:r>
        <w:r>
          <w:rPr>
            <w:noProof/>
            <w:webHidden/>
          </w:rPr>
          <w:t>49</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8009" w:history="1">
        <w:r w:rsidRPr="00E2410B">
          <w:rPr>
            <w:rStyle w:val="Hyperlink"/>
            <w:noProof/>
          </w:rPr>
          <w:t>2.4-Veuillez énumérer toutes les publications (et le nombre d’exemplaires)</w:t>
        </w:r>
        <w:r>
          <w:rPr>
            <w:rStyle w:val="Hyperlink"/>
            <w:noProof/>
          </w:rPr>
          <w:t xml:space="preserve">                   </w:t>
        </w:r>
        <w:r>
          <w:rPr>
            <w:rStyle w:val="Hyperlink"/>
            <w:noProof/>
          </w:rPr>
          <w:tab/>
          <w:t xml:space="preserve"> </w:t>
        </w:r>
        <w:r>
          <w:rPr>
            <w:rStyle w:val="Hyperlink"/>
            <w:noProof/>
          </w:rPr>
          <w:tab/>
          <w:t xml:space="preserve">       </w:t>
        </w:r>
        <w:r w:rsidRPr="00E2410B">
          <w:rPr>
            <w:rStyle w:val="Hyperlink"/>
            <w:noProof/>
          </w:rPr>
          <w:t xml:space="preserve">produites pendant l’Action quel qu’en soit le format, entre-autres celles </w:t>
        </w:r>
        <w:r>
          <w:rPr>
            <w:rStyle w:val="Hyperlink"/>
            <w:noProof/>
          </w:rPr>
          <w:t xml:space="preserve">                      </w:t>
        </w:r>
        <w:r>
          <w:rPr>
            <w:rStyle w:val="Hyperlink"/>
            <w:noProof/>
          </w:rPr>
          <w:tab/>
          <w:t xml:space="preserve">       </w:t>
        </w:r>
        <w:r w:rsidRPr="00E2410B">
          <w:rPr>
            <w:rStyle w:val="Hyperlink"/>
            <w:noProof/>
          </w:rPr>
          <w:t>contenant de nouvelles approches, des moyens innovatifs de communication</w:t>
        </w:r>
        <w:r>
          <w:rPr>
            <w:rStyle w:val="Hyperlink"/>
            <w:noProof/>
          </w:rPr>
          <w:t xml:space="preserve">              </w:t>
        </w:r>
        <w:r>
          <w:rPr>
            <w:rStyle w:val="Hyperlink"/>
            <w:noProof/>
          </w:rPr>
          <w:tab/>
          <w:t xml:space="preserve">       </w:t>
        </w:r>
        <w:r w:rsidRPr="00E2410B">
          <w:rPr>
            <w:rStyle w:val="Hyperlink"/>
            <w:noProof/>
          </w:rPr>
          <w:t xml:space="preserve">(Veuillez joindre une copie de chacune d’elles, sauf si vous l’avez </w:t>
        </w:r>
        <w:r>
          <w:rPr>
            <w:rStyle w:val="Hyperlink"/>
            <w:noProof/>
          </w:rPr>
          <w:t xml:space="preserve">                           </w:t>
        </w:r>
        <w:r>
          <w:rPr>
            <w:rStyle w:val="Hyperlink"/>
            <w:noProof/>
          </w:rPr>
          <w:tab/>
          <w:t xml:space="preserve">        </w:t>
        </w:r>
        <w:r w:rsidRPr="00E2410B">
          <w:rPr>
            <w:rStyle w:val="Hyperlink"/>
            <w:noProof/>
          </w:rPr>
          <w:t>déjà envoyé par le passé). Veuillez indiquer comment vos publications son</w:t>
        </w:r>
        <w:r>
          <w:rPr>
            <w:rStyle w:val="Hyperlink"/>
            <w:noProof/>
          </w:rPr>
          <w:t xml:space="preserve">t           </w:t>
        </w:r>
        <w:r>
          <w:rPr>
            <w:rStyle w:val="Hyperlink"/>
            <w:noProof/>
          </w:rPr>
          <w:tab/>
          <w:t xml:space="preserve">       </w:t>
        </w:r>
        <w:r w:rsidRPr="00E2410B">
          <w:rPr>
            <w:rStyle w:val="Hyperlink"/>
            <w:noProof/>
          </w:rPr>
          <w:t>distribuées et à qui ?</w:t>
        </w:r>
        <w:r>
          <w:rPr>
            <w:noProof/>
            <w:webHidden/>
          </w:rPr>
          <w:tab/>
        </w:r>
        <w:r>
          <w:rPr>
            <w:noProof/>
            <w:webHidden/>
          </w:rPr>
          <w:fldChar w:fldCharType="begin"/>
        </w:r>
        <w:r>
          <w:rPr>
            <w:noProof/>
            <w:webHidden/>
          </w:rPr>
          <w:instrText xml:space="preserve"> PAGEREF _Toc355698009 \h </w:instrText>
        </w:r>
        <w:r>
          <w:rPr>
            <w:noProof/>
          </w:rPr>
        </w:r>
        <w:r>
          <w:rPr>
            <w:noProof/>
            <w:webHidden/>
          </w:rPr>
          <w:fldChar w:fldCharType="separate"/>
        </w:r>
        <w:r>
          <w:rPr>
            <w:noProof/>
            <w:webHidden/>
          </w:rPr>
          <w:t>49</w:t>
        </w:r>
        <w:r>
          <w:rPr>
            <w:noProof/>
            <w:webHidden/>
          </w:rPr>
          <w:fldChar w:fldCharType="end"/>
        </w:r>
      </w:hyperlink>
    </w:p>
    <w:p w:rsidR="001C1403" w:rsidRDefault="001C1403">
      <w:pPr>
        <w:pStyle w:val="TOC1"/>
        <w:tabs>
          <w:tab w:val="left" w:pos="960"/>
          <w:tab w:val="right" w:leader="dot" w:pos="9062"/>
        </w:tabs>
        <w:rPr>
          <w:noProof/>
        </w:rPr>
      </w:pPr>
      <w:r w:rsidRPr="00947964">
        <w:rPr>
          <w:rStyle w:val="Hyperlink"/>
          <w:noProof/>
          <w:u w:val="none"/>
        </w:rPr>
        <w:tab/>
      </w:r>
      <w:hyperlink w:anchor="_Toc355698010" w:history="1">
        <w:r w:rsidRPr="00E2410B">
          <w:rPr>
            <w:rStyle w:val="Hyperlink"/>
            <w:noProof/>
          </w:rPr>
          <w:t>2.4-1.Catalogue de fiches techniques</w:t>
        </w:r>
        <w:r>
          <w:rPr>
            <w:noProof/>
            <w:webHidden/>
          </w:rPr>
          <w:tab/>
        </w:r>
        <w:r>
          <w:rPr>
            <w:noProof/>
            <w:webHidden/>
          </w:rPr>
          <w:fldChar w:fldCharType="begin"/>
        </w:r>
        <w:r>
          <w:rPr>
            <w:noProof/>
            <w:webHidden/>
          </w:rPr>
          <w:instrText xml:space="preserve"> PAGEREF _Toc355698010 \h </w:instrText>
        </w:r>
        <w:r>
          <w:rPr>
            <w:noProof/>
          </w:rPr>
        </w:r>
        <w:r>
          <w:rPr>
            <w:noProof/>
            <w:webHidden/>
          </w:rPr>
          <w:fldChar w:fldCharType="separate"/>
        </w:r>
        <w:r>
          <w:rPr>
            <w:noProof/>
            <w:webHidden/>
          </w:rPr>
          <w:t>50</w:t>
        </w:r>
        <w:r>
          <w:rPr>
            <w:noProof/>
            <w:webHidden/>
          </w:rPr>
          <w:fldChar w:fldCharType="end"/>
        </w:r>
      </w:hyperlink>
    </w:p>
    <w:p w:rsidR="001C1403" w:rsidRDefault="001C1403">
      <w:pPr>
        <w:pStyle w:val="TOC1"/>
        <w:tabs>
          <w:tab w:val="left" w:pos="960"/>
          <w:tab w:val="right" w:leader="dot" w:pos="9062"/>
        </w:tabs>
        <w:rPr>
          <w:noProof/>
        </w:rPr>
      </w:pPr>
      <w:r w:rsidRPr="00947964">
        <w:rPr>
          <w:rStyle w:val="Hyperlink"/>
          <w:noProof/>
          <w:u w:val="none"/>
        </w:rPr>
        <w:tab/>
      </w:r>
      <w:hyperlink w:anchor="_Toc355698011" w:history="1">
        <w:r w:rsidRPr="00E2410B">
          <w:rPr>
            <w:rStyle w:val="Hyperlink"/>
            <w:noProof/>
          </w:rPr>
          <w:t>2.4-2.Livrets et modules de formation</w:t>
        </w:r>
        <w:r>
          <w:rPr>
            <w:noProof/>
            <w:webHidden/>
          </w:rPr>
          <w:tab/>
        </w:r>
        <w:r>
          <w:rPr>
            <w:noProof/>
            <w:webHidden/>
          </w:rPr>
          <w:fldChar w:fldCharType="begin"/>
        </w:r>
        <w:r>
          <w:rPr>
            <w:noProof/>
            <w:webHidden/>
          </w:rPr>
          <w:instrText xml:space="preserve"> PAGEREF _Toc355698011 \h </w:instrText>
        </w:r>
        <w:r>
          <w:rPr>
            <w:noProof/>
          </w:rPr>
        </w:r>
        <w:r>
          <w:rPr>
            <w:noProof/>
            <w:webHidden/>
          </w:rPr>
          <w:fldChar w:fldCharType="separate"/>
        </w:r>
        <w:r>
          <w:rPr>
            <w:noProof/>
            <w:webHidden/>
          </w:rPr>
          <w:t>50</w:t>
        </w:r>
        <w:r>
          <w:rPr>
            <w:noProof/>
            <w:webHidden/>
          </w:rPr>
          <w:fldChar w:fldCharType="end"/>
        </w:r>
      </w:hyperlink>
    </w:p>
    <w:p w:rsidR="001C1403" w:rsidRDefault="001C1403">
      <w:pPr>
        <w:pStyle w:val="TOC1"/>
        <w:tabs>
          <w:tab w:val="left" w:pos="960"/>
          <w:tab w:val="right" w:leader="dot" w:pos="9062"/>
        </w:tabs>
        <w:rPr>
          <w:noProof/>
        </w:rPr>
      </w:pPr>
      <w:r w:rsidRPr="00947964">
        <w:rPr>
          <w:rStyle w:val="Hyperlink"/>
          <w:noProof/>
          <w:u w:val="none"/>
        </w:rPr>
        <w:tab/>
      </w:r>
      <w:hyperlink w:anchor="_Toc355698012" w:history="1">
        <w:r w:rsidRPr="00E2410B">
          <w:rPr>
            <w:rStyle w:val="Hyperlink"/>
            <w:noProof/>
          </w:rPr>
          <w:t>2.4-3.Synthèses sur les projets et programmes – suivi/capitalisation :</w:t>
        </w:r>
        <w:r>
          <w:rPr>
            <w:noProof/>
            <w:webHidden/>
          </w:rPr>
          <w:tab/>
        </w:r>
        <w:r>
          <w:rPr>
            <w:noProof/>
            <w:webHidden/>
          </w:rPr>
          <w:fldChar w:fldCharType="begin"/>
        </w:r>
        <w:r>
          <w:rPr>
            <w:noProof/>
            <w:webHidden/>
          </w:rPr>
          <w:instrText xml:space="preserve"> PAGEREF _Toc355698012 \h </w:instrText>
        </w:r>
        <w:r>
          <w:rPr>
            <w:noProof/>
          </w:rPr>
        </w:r>
        <w:r>
          <w:rPr>
            <w:noProof/>
            <w:webHidden/>
          </w:rPr>
          <w:fldChar w:fldCharType="separate"/>
        </w:r>
        <w:r>
          <w:rPr>
            <w:noProof/>
            <w:webHidden/>
          </w:rPr>
          <w:t>51</w:t>
        </w:r>
        <w:r>
          <w:rPr>
            <w:noProof/>
            <w:webHidden/>
          </w:rPr>
          <w:fldChar w:fldCharType="end"/>
        </w:r>
      </w:hyperlink>
    </w:p>
    <w:p w:rsidR="001C1403" w:rsidRDefault="001C1403">
      <w:pPr>
        <w:pStyle w:val="TOC1"/>
        <w:tabs>
          <w:tab w:val="left" w:pos="960"/>
          <w:tab w:val="right" w:leader="dot" w:pos="9062"/>
        </w:tabs>
        <w:rPr>
          <w:noProof/>
        </w:rPr>
      </w:pPr>
      <w:r w:rsidRPr="00947964">
        <w:rPr>
          <w:rStyle w:val="Hyperlink"/>
          <w:noProof/>
          <w:u w:val="none"/>
        </w:rPr>
        <w:tab/>
      </w:r>
      <w:hyperlink w:anchor="_Toc355698013" w:history="1">
        <w:r w:rsidRPr="00E2410B">
          <w:rPr>
            <w:rStyle w:val="Hyperlink"/>
            <w:noProof/>
          </w:rPr>
          <w:t>2.4-4.Rapports d’étude d’approfondissement thématique</w:t>
        </w:r>
        <w:r>
          <w:rPr>
            <w:noProof/>
            <w:webHidden/>
          </w:rPr>
          <w:tab/>
        </w:r>
        <w:r>
          <w:rPr>
            <w:noProof/>
            <w:webHidden/>
          </w:rPr>
          <w:fldChar w:fldCharType="begin"/>
        </w:r>
        <w:r>
          <w:rPr>
            <w:noProof/>
            <w:webHidden/>
          </w:rPr>
          <w:instrText xml:space="preserve"> PAGEREF _Toc355698013 \h </w:instrText>
        </w:r>
        <w:r>
          <w:rPr>
            <w:noProof/>
          </w:rPr>
        </w:r>
        <w:r>
          <w:rPr>
            <w:noProof/>
            <w:webHidden/>
          </w:rPr>
          <w:fldChar w:fldCharType="separate"/>
        </w:r>
        <w:r>
          <w:rPr>
            <w:noProof/>
            <w:webHidden/>
          </w:rPr>
          <w:t>51</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8014" w:history="1">
        <w:r w:rsidRPr="00E2410B">
          <w:rPr>
            <w:rStyle w:val="Hyperlink"/>
            <w:noProof/>
          </w:rPr>
          <w:t>2.5-Veuillez énumérer tous les contrats (travaux, fournitures, services) de plus de</w:t>
        </w:r>
        <w:r>
          <w:rPr>
            <w:rStyle w:val="Hyperlink"/>
            <w:noProof/>
          </w:rPr>
          <w:t xml:space="preserve">            </w:t>
        </w:r>
        <w:r>
          <w:rPr>
            <w:rStyle w:val="Hyperlink"/>
            <w:noProof/>
          </w:rPr>
          <w:tab/>
          <w:t xml:space="preserve">       </w:t>
        </w:r>
        <w:r w:rsidRPr="00E2410B">
          <w:rPr>
            <w:rStyle w:val="Hyperlink"/>
            <w:noProof/>
          </w:rPr>
          <w:t>5000€ attribués pour la mise en œuvre de l’action depuis le dernier rapport</w:t>
        </w:r>
        <w:r>
          <w:rPr>
            <w:rStyle w:val="Hyperlink"/>
            <w:noProof/>
          </w:rPr>
          <w:t xml:space="preserve">            </w:t>
        </w:r>
        <w:r>
          <w:rPr>
            <w:rStyle w:val="Hyperlink"/>
            <w:noProof/>
          </w:rPr>
          <w:tab/>
          <w:t xml:space="preserve">   </w:t>
        </w:r>
        <w:r>
          <w:rPr>
            <w:rStyle w:val="Hyperlink"/>
            <w:noProof/>
          </w:rPr>
          <w:tab/>
          <w:t xml:space="preserve">       </w:t>
        </w:r>
        <w:r w:rsidRPr="00E2410B">
          <w:rPr>
            <w:rStyle w:val="Hyperlink"/>
            <w:noProof/>
          </w:rPr>
          <w:t>intermédiaire (si existant) ou pendant la période de reporting, en indiquant pour</w:t>
        </w:r>
        <w:r>
          <w:rPr>
            <w:rStyle w:val="Hyperlink"/>
            <w:noProof/>
          </w:rPr>
          <w:t xml:space="preserve">     </w:t>
        </w:r>
        <w:r>
          <w:rPr>
            <w:rStyle w:val="Hyperlink"/>
            <w:noProof/>
          </w:rPr>
          <w:tab/>
          <w:t xml:space="preserve">       </w:t>
        </w:r>
        <w:r w:rsidRPr="00E2410B">
          <w:rPr>
            <w:rStyle w:val="Hyperlink"/>
            <w:noProof/>
          </w:rPr>
          <w:t xml:space="preserve">chacun d’eux le montant, la procédure d’attribution suivie </w:t>
        </w:r>
        <w:r>
          <w:rPr>
            <w:rStyle w:val="Hyperlink"/>
            <w:noProof/>
          </w:rPr>
          <w:t xml:space="preserve">                                        </w:t>
        </w:r>
        <w:r>
          <w:rPr>
            <w:rStyle w:val="Hyperlink"/>
            <w:noProof/>
          </w:rPr>
          <w:tab/>
          <w:t xml:space="preserve">        et </w:t>
        </w:r>
        <w:r w:rsidRPr="00E2410B">
          <w:rPr>
            <w:rStyle w:val="Hyperlink"/>
            <w:noProof/>
          </w:rPr>
          <w:t>le nom du consultant</w:t>
        </w:r>
        <w:r>
          <w:rPr>
            <w:noProof/>
            <w:webHidden/>
          </w:rPr>
          <w:tab/>
        </w:r>
        <w:r>
          <w:rPr>
            <w:noProof/>
            <w:webHidden/>
          </w:rPr>
          <w:fldChar w:fldCharType="begin"/>
        </w:r>
        <w:r>
          <w:rPr>
            <w:noProof/>
            <w:webHidden/>
          </w:rPr>
          <w:instrText xml:space="preserve"> PAGEREF _Toc355698014 \h </w:instrText>
        </w:r>
        <w:r>
          <w:rPr>
            <w:noProof/>
          </w:rPr>
        </w:r>
        <w:r>
          <w:rPr>
            <w:noProof/>
            <w:webHidden/>
          </w:rPr>
          <w:fldChar w:fldCharType="separate"/>
        </w:r>
        <w:r>
          <w:rPr>
            <w:noProof/>
            <w:webHidden/>
          </w:rPr>
          <w:t>51</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8015" w:history="1">
        <w:r w:rsidRPr="00E2410B">
          <w:rPr>
            <w:rStyle w:val="Hyperlink"/>
            <w:noProof/>
          </w:rPr>
          <w:t>2.6-Indiquez si l’Action va se poursuivre après la fin de l’aide de la Communauté</w:t>
        </w:r>
        <w:r>
          <w:rPr>
            <w:rStyle w:val="Hyperlink"/>
            <w:noProof/>
          </w:rPr>
          <w:t xml:space="preserve">         </w:t>
        </w:r>
        <w:r>
          <w:rPr>
            <w:rStyle w:val="Hyperlink"/>
            <w:noProof/>
          </w:rPr>
          <w:tab/>
          <w:t xml:space="preserve">       </w:t>
        </w:r>
        <w:r w:rsidRPr="00E2410B">
          <w:rPr>
            <w:rStyle w:val="Hyperlink"/>
            <w:noProof/>
          </w:rPr>
          <w:t xml:space="preserve">européenne. Y a-t-il un suivi des activités envisagé ? Qu’est-ce qui va assurer la </w:t>
        </w:r>
        <w:r>
          <w:rPr>
            <w:rStyle w:val="Hyperlink"/>
            <w:noProof/>
          </w:rPr>
          <w:t xml:space="preserve">     </w:t>
        </w:r>
        <w:r>
          <w:rPr>
            <w:rStyle w:val="Hyperlink"/>
            <w:noProof/>
          </w:rPr>
          <w:tab/>
          <w:t xml:space="preserve">       </w:t>
        </w:r>
        <w:r w:rsidRPr="00E2410B">
          <w:rPr>
            <w:rStyle w:val="Hyperlink"/>
            <w:noProof/>
          </w:rPr>
          <w:t>durabilité de l’Action ?</w:t>
        </w:r>
        <w:r>
          <w:rPr>
            <w:noProof/>
            <w:webHidden/>
          </w:rPr>
          <w:tab/>
        </w:r>
        <w:r>
          <w:rPr>
            <w:noProof/>
            <w:webHidden/>
          </w:rPr>
          <w:fldChar w:fldCharType="begin"/>
        </w:r>
        <w:r>
          <w:rPr>
            <w:noProof/>
            <w:webHidden/>
          </w:rPr>
          <w:instrText xml:space="preserve"> PAGEREF _Toc355698015 \h </w:instrText>
        </w:r>
        <w:r>
          <w:rPr>
            <w:noProof/>
          </w:rPr>
        </w:r>
        <w:r>
          <w:rPr>
            <w:noProof/>
            <w:webHidden/>
          </w:rPr>
          <w:fldChar w:fldCharType="separate"/>
        </w:r>
        <w:r>
          <w:rPr>
            <w:noProof/>
            <w:webHidden/>
          </w:rPr>
          <w:t>53</w:t>
        </w:r>
        <w:r>
          <w:rPr>
            <w:noProof/>
            <w:webHidden/>
          </w:rPr>
          <w:fldChar w:fldCharType="end"/>
        </w:r>
      </w:hyperlink>
    </w:p>
    <w:p w:rsidR="001C1403" w:rsidRDefault="001C1403">
      <w:pPr>
        <w:pStyle w:val="TOC1"/>
        <w:tabs>
          <w:tab w:val="left" w:pos="960"/>
          <w:tab w:val="right" w:leader="dot" w:pos="9062"/>
        </w:tabs>
        <w:rPr>
          <w:noProof/>
        </w:rPr>
      </w:pPr>
      <w:r w:rsidRPr="00947964">
        <w:rPr>
          <w:rStyle w:val="Hyperlink"/>
          <w:noProof/>
          <w:u w:val="none"/>
        </w:rPr>
        <w:tab/>
      </w:r>
      <w:hyperlink w:anchor="_Toc355698016" w:history="1">
        <w:r w:rsidRPr="00E2410B">
          <w:rPr>
            <w:rStyle w:val="Hyperlink"/>
            <w:noProof/>
          </w:rPr>
          <w:t>2.6-1.Extension à d’autres thématiques</w:t>
        </w:r>
        <w:r>
          <w:rPr>
            <w:noProof/>
            <w:webHidden/>
          </w:rPr>
          <w:tab/>
        </w:r>
        <w:r>
          <w:rPr>
            <w:noProof/>
            <w:webHidden/>
          </w:rPr>
          <w:fldChar w:fldCharType="begin"/>
        </w:r>
        <w:r>
          <w:rPr>
            <w:noProof/>
            <w:webHidden/>
          </w:rPr>
          <w:instrText xml:space="preserve"> PAGEREF _Toc355698016 \h </w:instrText>
        </w:r>
        <w:r>
          <w:rPr>
            <w:noProof/>
          </w:rPr>
        </w:r>
        <w:r>
          <w:rPr>
            <w:noProof/>
            <w:webHidden/>
          </w:rPr>
          <w:fldChar w:fldCharType="separate"/>
        </w:r>
        <w:r>
          <w:rPr>
            <w:noProof/>
            <w:webHidden/>
          </w:rPr>
          <w:t>53</w:t>
        </w:r>
        <w:r>
          <w:rPr>
            <w:noProof/>
            <w:webHidden/>
          </w:rPr>
          <w:fldChar w:fldCharType="end"/>
        </w:r>
      </w:hyperlink>
    </w:p>
    <w:p w:rsidR="001C1403" w:rsidRDefault="001C1403">
      <w:pPr>
        <w:pStyle w:val="TOC1"/>
        <w:tabs>
          <w:tab w:val="left" w:pos="960"/>
          <w:tab w:val="right" w:leader="dot" w:pos="9062"/>
        </w:tabs>
        <w:rPr>
          <w:noProof/>
        </w:rPr>
      </w:pPr>
      <w:r w:rsidRPr="00947964">
        <w:rPr>
          <w:rStyle w:val="Hyperlink"/>
          <w:noProof/>
          <w:u w:val="none"/>
        </w:rPr>
        <w:tab/>
      </w:r>
      <w:hyperlink w:anchor="_Toc355698017" w:history="1">
        <w:r w:rsidRPr="00E2410B">
          <w:rPr>
            <w:rStyle w:val="Hyperlink"/>
            <w:noProof/>
          </w:rPr>
          <w:t>2.6-2.Extension à d’autres pays</w:t>
        </w:r>
        <w:r>
          <w:rPr>
            <w:noProof/>
            <w:webHidden/>
          </w:rPr>
          <w:tab/>
        </w:r>
        <w:r>
          <w:rPr>
            <w:noProof/>
            <w:webHidden/>
          </w:rPr>
          <w:fldChar w:fldCharType="begin"/>
        </w:r>
        <w:r>
          <w:rPr>
            <w:noProof/>
            <w:webHidden/>
          </w:rPr>
          <w:instrText xml:space="preserve"> PAGEREF _Toc355698017 \h </w:instrText>
        </w:r>
        <w:r>
          <w:rPr>
            <w:noProof/>
          </w:rPr>
        </w:r>
        <w:r>
          <w:rPr>
            <w:noProof/>
            <w:webHidden/>
          </w:rPr>
          <w:fldChar w:fldCharType="separate"/>
        </w:r>
        <w:r>
          <w:rPr>
            <w:noProof/>
            <w:webHidden/>
          </w:rPr>
          <w:t>53</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8018" w:history="1">
        <w:r w:rsidRPr="00E2410B">
          <w:rPr>
            <w:rStyle w:val="Hyperlink"/>
            <w:noProof/>
          </w:rPr>
          <w:t>2.7-L’Action a-t-elle assuré la promotion de l’égalité des genre</w:t>
        </w:r>
        <w:r>
          <w:rPr>
            <w:rStyle w:val="Hyperlink"/>
            <w:noProof/>
          </w:rPr>
          <w:t xml:space="preserve">s, des personnes            </w:t>
        </w:r>
        <w:r>
          <w:rPr>
            <w:rStyle w:val="Hyperlink"/>
            <w:noProof/>
          </w:rPr>
          <w:tab/>
          <w:t xml:space="preserve"> </w:t>
        </w:r>
        <w:r>
          <w:rPr>
            <w:rStyle w:val="Hyperlink"/>
            <w:noProof/>
          </w:rPr>
          <w:tab/>
          <w:t xml:space="preserve">       handicapées,</w:t>
        </w:r>
        <w:r w:rsidRPr="00E2410B">
          <w:rPr>
            <w:rStyle w:val="Hyperlink"/>
            <w:noProof/>
          </w:rPr>
          <w:t>? Si c’est le cas, veuillez expliquer</w:t>
        </w:r>
        <w:r>
          <w:rPr>
            <w:noProof/>
            <w:webHidden/>
          </w:rPr>
          <w:tab/>
        </w:r>
        <w:r>
          <w:rPr>
            <w:noProof/>
            <w:webHidden/>
          </w:rPr>
          <w:fldChar w:fldCharType="begin"/>
        </w:r>
        <w:r>
          <w:rPr>
            <w:noProof/>
            <w:webHidden/>
          </w:rPr>
          <w:instrText xml:space="preserve"> PAGEREF _Toc355698018 \h </w:instrText>
        </w:r>
        <w:r>
          <w:rPr>
            <w:noProof/>
          </w:rPr>
        </w:r>
        <w:r>
          <w:rPr>
            <w:noProof/>
            <w:webHidden/>
          </w:rPr>
          <w:fldChar w:fldCharType="separate"/>
        </w:r>
        <w:r>
          <w:rPr>
            <w:noProof/>
            <w:webHidden/>
          </w:rPr>
          <w:t>54</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8019" w:history="1">
        <w:r w:rsidRPr="00E2410B">
          <w:rPr>
            <w:rStyle w:val="Hyperlink"/>
            <w:noProof/>
          </w:rPr>
          <w:t>2.8-Comment et par qui les activités ont-elles été monitorées/et évaluées ? Veuillez</w:t>
        </w:r>
        <w:r>
          <w:rPr>
            <w:rStyle w:val="Hyperlink"/>
            <w:noProof/>
          </w:rPr>
          <w:t xml:space="preserve">      </w:t>
        </w:r>
        <w:r>
          <w:rPr>
            <w:rStyle w:val="Hyperlink"/>
            <w:noProof/>
          </w:rPr>
          <w:tab/>
          <w:t xml:space="preserve">       </w:t>
        </w:r>
        <w:r w:rsidRPr="00E2410B">
          <w:rPr>
            <w:rStyle w:val="Hyperlink"/>
            <w:noProof/>
          </w:rPr>
          <w:t>résumer les résultats du feedback reçu, en ce compris des bénéficiaires</w:t>
        </w:r>
        <w:r>
          <w:rPr>
            <w:noProof/>
            <w:webHidden/>
          </w:rPr>
          <w:tab/>
        </w:r>
        <w:r>
          <w:rPr>
            <w:noProof/>
            <w:webHidden/>
          </w:rPr>
          <w:fldChar w:fldCharType="begin"/>
        </w:r>
        <w:r>
          <w:rPr>
            <w:noProof/>
            <w:webHidden/>
          </w:rPr>
          <w:instrText xml:space="preserve"> PAGEREF _Toc355698019 \h </w:instrText>
        </w:r>
        <w:r>
          <w:rPr>
            <w:noProof/>
          </w:rPr>
        </w:r>
        <w:r>
          <w:rPr>
            <w:noProof/>
            <w:webHidden/>
          </w:rPr>
          <w:fldChar w:fldCharType="separate"/>
        </w:r>
        <w:r>
          <w:rPr>
            <w:noProof/>
            <w:webHidden/>
          </w:rPr>
          <w:t>54</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8020" w:history="1">
        <w:r w:rsidRPr="00E2410B">
          <w:rPr>
            <w:rStyle w:val="Hyperlink"/>
            <w:noProof/>
          </w:rPr>
          <w:t xml:space="preserve">2.9-Qu’est-ce que votre organisation/partenaire a appris de l’Action et comment </w:t>
        </w:r>
        <w:r>
          <w:rPr>
            <w:rStyle w:val="Hyperlink"/>
            <w:noProof/>
          </w:rPr>
          <w:t xml:space="preserve">             </w:t>
        </w:r>
        <w:r>
          <w:rPr>
            <w:rStyle w:val="Hyperlink"/>
            <w:noProof/>
          </w:rPr>
          <w:tab/>
          <w:t xml:space="preserve">       </w:t>
        </w:r>
        <w:r w:rsidRPr="00E2410B">
          <w:rPr>
            <w:rStyle w:val="Hyperlink"/>
            <w:noProof/>
          </w:rPr>
          <w:t>cela a-t-il été utilisé et disséminé ?</w:t>
        </w:r>
        <w:r>
          <w:rPr>
            <w:noProof/>
            <w:webHidden/>
          </w:rPr>
          <w:tab/>
        </w:r>
        <w:r>
          <w:rPr>
            <w:noProof/>
            <w:webHidden/>
          </w:rPr>
          <w:fldChar w:fldCharType="begin"/>
        </w:r>
        <w:r>
          <w:rPr>
            <w:noProof/>
            <w:webHidden/>
          </w:rPr>
          <w:instrText xml:space="preserve"> PAGEREF _Toc355698020 \h </w:instrText>
        </w:r>
        <w:r>
          <w:rPr>
            <w:noProof/>
          </w:rPr>
        </w:r>
        <w:r>
          <w:rPr>
            <w:noProof/>
            <w:webHidden/>
          </w:rPr>
          <w:fldChar w:fldCharType="separate"/>
        </w:r>
        <w:r>
          <w:rPr>
            <w:noProof/>
            <w:webHidden/>
          </w:rPr>
          <w:t>55</w:t>
        </w:r>
        <w:r>
          <w:rPr>
            <w:noProof/>
            <w:webHidden/>
          </w:rPr>
          <w:fldChar w:fldCharType="end"/>
        </w:r>
      </w:hyperlink>
    </w:p>
    <w:p w:rsidR="001C1403" w:rsidRDefault="001C1403">
      <w:pPr>
        <w:pStyle w:val="TOC1"/>
        <w:tabs>
          <w:tab w:val="left" w:pos="480"/>
          <w:tab w:val="right" w:leader="dot" w:pos="9062"/>
        </w:tabs>
        <w:rPr>
          <w:noProof/>
        </w:rPr>
      </w:pPr>
      <w:hyperlink w:anchor="_Toc355698021" w:history="1">
        <w:r w:rsidRPr="00E2410B">
          <w:rPr>
            <w:rStyle w:val="Hyperlink"/>
            <w:noProof/>
          </w:rPr>
          <w:t>3-</w:t>
        </w:r>
        <w:r>
          <w:rPr>
            <w:noProof/>
          </w:rPr>
          <w:tab/>
        </w:r>
        <w:r w:rsidRPr="00E2410B">
          <w:rPr>
            <w:rStyle w:val="Hyperlink"/>
            <w:noProof/>
          </w:rPr>
          <w:t>Partenaires et autre coopération</w:t>
        </w:r>
        <w:r>
          <w:rPr>
            <w:noProof/>
            <w:webHidden/>
          </w:rPr>
          <w:tab/>
        </w:r>
        <w:r>
          <w:rPr>
            <w:noProof/>
            <w:webHidden/>
          </w:rPr>
          <w:fldChar w:fldCharType="begin"/>
        </w:r>
        <w:r>
          <w:rPr>
            <w:noProof/>
            <w:webHidden/>
          </w:rPr>
          <w:instrText xml:space="preserve"> PAGEREF _Toc355698021 \h </w:instrText>
        </w:r>
        <w:r>
          <w:rPr>
            <w:noProof/>
          </w:rPr>
        </w:r>
        <w:r>
          <w:rPr>
            <w:noProof/>
            <w:webHidden/>
          </w:rPr>
          <w:fldChar w:fldCharType="separate"/>
        </w:r>
        <w:r>
          <w:rPr>
            <w:noProof/>
            <w:webHidden/>
          </w:rPr>
          <w:t>56</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8022" w:history="1">
        <w:r w:rsidRPr="00E2410B">
          <w:rPr>
            <w:rStyle w:val="Hyperlink"/>
            <w:noProof/>
          </w:rPr>
          <w:t>3.1-Comment évaluez-vous les relations entre l</w:t>
        </w:r>
        <w:r>
          <w:rPr>
            <w:rStyle w:val="Hyperlink"/>
            <w:noProof/>
          </w:rPr>
          <w:t xml:space="preserve">es partenaires formels de cette </w:t>
        </w:r>
        <w:r w:rsidRPr="00E2410B">
          <w:rPr>
            <w:rStyle w:val="Hyperlink"/>
            <w:noProof/>
          </w:rPr>
          <w:t xml:space="preserve">Action </w:t>
        </w:r>
        <w:r>
          <w:rPr>
            <w:rStyle w:val="Hyperlink"/>
            <w:noProof/>
          </w:rPr>
          <w:t xml:space="preserve">       </w:t>
        </w:r>
        <w:r>
          <w:rPr>
            <w:rStyle w:val="Hyperlink"/>
            <w:noProof/>
          </w:rPr>
          <w:tab/>
          <w:t xml:space="preserve">      </w:t>
        </w:r>
        <w:r w:rsidRPr="00E2410B">
          <w:rPr>
            <w:rStyle w:val="Hyperlink"/>
            <w:noProof/>
          </w:rPr>
          <w:t>(c.-à-d. les partenaires qui ont signé une déclaration de</w:t>
        </w:r>
        <w:r>
          <w:rPr>
            <w:rStyle w:val="Hyperlink"/>
            <w:noProof/>
          </w:rPr>
          <w:t xml:space="preserve"> </w:t>
        </w:r>
        <w:r w:rsidRPr="00E2410B">
          <w:rPr>
            <w:rStyle w:val="Hyperlink"/>
            <w:noProof/>
          </w:rPr>
          <w:t>partenariat) ?Veuillez</w:t>
        </w:r>
        <w:r>
          <w:rPr>
            <w:rStyle w:val="Hyperlink"/>
            <w:noProof/>
          </w:rPr>
          <w:t xml:space="preserve">   </w:t>
        </w:r>
        <w:r>
          <w:rPr>
            <w:rStyle w:val="Hyperlink"/>
            <w:noProof/>
          </w:rPr>
          <w:tab/>
          <w:t xml:space="preserve"> </w:t>
        </w:r>
        <w:r>
          <w:rPr>
            <w:rStyle w:val="Hyperlink"/>
            <w:noProof/>
          </w:rPr>
          <w:tab/>
          <w:t xml:space="preserve">       </w:t>
        </w:r>
        <w:r w:rsidRPr="00E2410B">
          <w:rPr>
            <w:rStyle w:val="Hyperlink"/>
            <w:noProof/>
          </w:rPr>
          <w:t>spécifier pour chaque organisation partenaire</w:t>
        </w:r>
        <w:r>
          <w:rPr>
            <w:noProof/>
            <w:webHidden/>
          </w:rPr>
          <w:tab/>
        </w:r>
        <w:r>
          <w:rPr>
            <w:noProof/>
            <w:webHidden/>
          </w:rPr>
          <w:fldChar w:fldCharType="begin"/>
        </w:r>
        <w:r>
          <w:rPr>
            <w:noProof/>
            <w:webHidden/>
          </w:rPr>
          <w:instrText xml:space="preserve"> PAGEREF _Toc355698022 \h </w:instrText>
        </w:r>
        <w:r>
          <w:rPr>
            <w:noProof/>
          </w:rPr>
        </w:r>
        <w:r>
          <w:rPr>
            <w:noProof/>
            <w:webHidden/>
          </w:rPr>
          <w:fldChar w:fldCharType="separate"/>
        </w:r>
        <w:r>
          <w:rPr>
            <w:noProof/>
            <w:webHidden/>
          </w:rPr>
          <w:t>56</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8023" w:history="1">
        <w:r w:rsidRPr="00E2410B">
          <w:rPr>
            <w:rStyle w:val="Hyperlink"/>
            <w:noProof/>
          </w:rPr>
          <w:t>3.2-</w:t>
        </w:r>
        <w:r>
          <w:rPr>
            <w:noProof/>
          </w:rPr>
          <w:t xml:space="preserve"> </w:t>
        </w:r>
        <w:r w:rsidRPr="00E2410B">
          <w:rPr>
            <w:rStyle w:val="Hyperlink"/>
            <w:noProof/>
          </w:rPr>
          <w:t xml:space="preserve">Le partenariat est-il destiné à se poursuivre ? Si oui, comment ? </w:t>
        </w:r>
        <w:r>
          <w:rPr>
            <w:rStyle w:val="Hyperlink"/>
            <w:noProof/>
          </w:rPr>
          <w:t xml:space="preserve">                            </w:t>
        </w:r>
        <w:r>
          <w:rPr>
            <w:rStyle w:val="Hyperlink"/>
            <w:noProof/>
          </w:rPr>
          <w:tab/>
          <w:t xml:space="preserve">                             </w:t>
        </w:r>
        <w:r>
          <w:rPr>
            <w:rStyle w:val="Hyperlink"/>
            <w:noProof/>
          </w:rPr>
          <w:tab/>
          <w:t xml:space="preserve">       </w:t>
        </w:r>
        <w:r w:rsidRPr="00E2410B">
          <w:rPr>
            <w:rStyle w:val="Hyperlink"/>
            <w:noProof/>
          </w:rPr>
          <w:t>Si non pourquoi ?</w:t>
        </w:r>
        <w:r>
          <w:rPr>
            <w:noProof/>
            <w:webHidden/>
          </w:rPr>
          <w:tab/>
        </w:r>
        <w:r>
          <w:rPr>
            <w:noProof/>
            <w:webHidden/>
          </w:rPr>
          <w:fldChar w:fldCharType="begin"/>
        </w:r>
        <w:r>
          <w:rPr>
            <w:noProof/>
            <w:webHidden/>
          </w:rPr>
          <w:instrText xml:space="preserve"> PAGEREF _Toc355698023 \h </w:instrText>
        </w:r>
        <w:r>
          <w:rPr>
            <w:noProof/>
          </w:rPr>
        </w:r>
        <w:r>
          <w:rPr>
            <w:noProof/>
            <w:webHidden/>
          </w:rPr>
          <w:fldChar w:fldCharType="separate"/>
        </w:r>
        <w:r>
          <w:rPr>
            <w:noProof/>
            <w:webHidden/>
          </w:rPr>
          <w:t>58</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8024" w:history="1">
        <w:r w:rsidRPr="00E2410B">
          <w:rPr>
            <w:rStyle w:val="Hyperlink"/>
            <w:noProof/>
          </w:rPr>
          <w:t>3.3-Comment évaluez-vous les relations entre votr</w:t>
        </w:r>
        <w:r>
          <w:rPr>
            <w:rStyle w:val="Hyperlink"/>
            <w:noProof/>
          </w:rPr>
          <w:t xml:space="preserve">e organisation et les autorités            </w:t>
        </w:r>
        <w:r>
          <w:rPr>
            <w:rStyle w:val="Hyperlink"/>
            <w:noProof/>
          </w:rPr>
          <w:tab/>
          <w:t xml:space="preserve">        </w:t>
        </w:r>
        <w:r w:rsidRPr="00E2410B">
          <w:rPr>
            <w:rStyle w:val="Hyperlink"/>
            <w:noProof/>
          </w:rPr>
          <w:t xml:space="preserve">étatiques dans les pays de l’Action ? Comment ces relations ont-elles affecté </w:t>
        </w:r>
        <w:r>
          <w:rPr>
            <w:rStyle w:val="Hyperlink"/>
            <w:noProof/>
          </w:rPr>
          <w:t xml:space="preserve">              </w:t>
        </w:r>
        <w:r>
          <w:rPr>
            <w:rStyle w:val="Hyperlink"/>
            <w:noProof/>
          </w:rPr>
          <w:tab/>
          <w:t xml:space="preserve">         </w:t>
        </w:r>
        <w:r w:rsidRPr="00E2410B">
          <w:rPr>
            <w:rStyle w:val="Hyperlink"/>
            <w:noProof/>
          </w:rPr>
          <w:t>l’Action ?</w:t>
        </w:r>
        <w:r>
          <w:rPr>
            <w:noProof/>
            <w:webHidden/>
          </w:rPr>
          <w:tab/>
        </w:r>
        <w:r>
          <w:rPr>
            <w:noProof/>
            <w:webHidden/>
          </w:rPr>
          <w:fldChar w:fldCharType="begin"/>
        </w:r>
        <w:r>
          <w:rPr>
            <w:noProof/>
            <w:webHidden/>
          </w:rPr>
          <w:instrText xml:space="preserve"> PAGEREF _Toc355698024 \h </w:instrText>
        </w:r>
        <w:r>
          <w:rPr>
            <w:noProof/>
          </w:rPr>
        </w:r>
        <w:r>
          <w:rPr>
            <w:noProof/>
            <w:webHidden/>
          </w:rPr>
          <w:fldChar w:fldCharType="separate"/>
        </w:r>
        <w:r>
          <w:rPr>
            <w:noProof/>
            <w:webHidden/>
          </w:rPr>
          <w:t>58</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8025" w:history="1">
        <w:r w:rsidRPr="00E2410B">
          <w:rPr>
            <w:rStyle w:val="Hyperlink"/>
            <w:noProof/>
          </w:rPr>
          <w:t>3.4-Le cas échéant, décrivez vos relations avec toute autre organisation</w:t>
        </w:r>
        <w:r>
          <w:rPr>
            <w:rStyle w:val="Hyperlink"/>
            <w:noProof/>
          </w:rPr>
          <w:t xml:space="preserve"> </w:t>
        </w:r>
        <w:r w:rsidRPr="00E2410B">
          <w:rPr>
            <w:rStyle w:val="Hyperlink"/>
            <w:noProof/>
          </w:rPr>
          <w:t>impliquée</w:t>
        </w:r>
        <w:r>
          <w:rPr>
            <w:rStyle w:val="Hyperlink"/>
            <w:noProof/>
          </w:rPr>
          <w:t xml:space="preserve">          </w:t>
        </w:r>
        <w:r>
          <w:rPr>
            <w:rStyle w:val="Hyperlink"/>
            <w:noProof/>
          </w:rPr>
          <w:tab/>
          <w:t xml:space="preserve">       </w:t>
        </w:r>
        <w:r w:rsidRPr="00E2410B">
          <w:rPr>
            <w:rStyle w:val="Hyperlink"/>
            <w:noProof/>
          </w:rPr>
          <w:t>dans la mise en œuvre de l’Acton (Associé(s) (si existant), sous-contractant(s)</w:t>
        </w:r>
        <w:r>
          <w:rPr>
            <w:rStyle w:val="Hyperlink"/>
            <w:noProof/>
          </w:rPr>
          <w:t xml:space="preserve">         </w:t>
        </w:r>
        <w:r>
          <w:rPr>
            <w:rStyle w:val="Hyperlink"/>
            <w:noProof/>
          </w:rPr>
          <w:tab/>
          <w:t xml:space="preserve">       </w:t>
        </w:r>
        <w:r w:rsidRPr="00E2410B">
          <w:rPr>
            <w:rStyle w:val="Hyperlink"/>
            <w:noProof/>
          </w:rPr>
          <w:t xml:space="preserve">(si existant), bénéficiaires finaux </w:t>
        </w:r>
        <w:r>
          <w:rPr>
            <w:rStyle w:val="Hyperlink"/>
            <w:noProof/>
          </w:rPr>
          <w:t xml:space="preserve">et groupes cibles, autres tierS </w:t>
        </w:r>
        <w:r w:rsidRPr="00E2410B">
          <w:rPr>
            <w:rStyle w:val="Hyperlink"/>
            <w:noProof/>
          </w:rPr>
          <w:t>impliqués)</w:t>
        </w:r>
        <w:r>
          <w:rPr>
            <w:noProof/>
            <w:webHidden/>
          </w:rPr>
          <w:tab/>
        </w:r>
        <w:r>
          <w:rPr>
            <w:noProof/>
            <w:webHidden/>
          </w:rPr>
          <w:fldChar w:fldCharType="begin"/>
        </w:r>
        <w:r>
          <w:rPr>
            <w:noProof/>
            <w:webHidden/>
          </w:rPr>
          <w:instrText xml:space="preserve"> PAGEREF _Toc355698025 \h </w:instrText>
        </w:r>
        <w:r>
          <w:rPr>
            <w:noProof/>
          </w:rPr>
        </w:r>
        <w:r>
          <w:rPr>
            <w:noProof/>
            <w:webHidden/>
          </w:rPr>
          <w:fldChar w:fldCharType="separate"/>
        </w:r>
        <w:r>
          <w:rPr>
            <w:noProof/>
            <w:webHidden/>
          </w:rPr>
          <w:t>59</w:t>
        </w:r>
        <w:r>
          <w:rPr>
            <w:noProof/>
            <w:webHidden/>
          </w:rPr>
          <w:fldChar w:fldCharType="end"/>
        </w:r>
      </w:hyperlink>
    </w:p>
    <w:p w:rsidR="001C1403" w:rsidRPr="00947964" w:rsidRDefault="001C1403">
      <w:pPr>
        <w:pStyle w:val="TOC1"/>
        <w:tabs>
          <w:tab w:val="left" w:pos="720"/>
          <w:tab w:val="right" w:leader="dot" w:pos="9062"/>
        </w:tabs>
        <w:rPr>
          <w:noProof/>
          <w:color w:val="0000FF"/>
          <w:u w:val="single"/>
        </w:rPr>
      </w:pPr>
      <w:r w:rsidRPr="00947964">
        <w:rPr>
          <w:rStyle w:val="Hyperlink"/>
          <w:noProof/>
          <w:u w:val="none"/>
        </w:rPr>
        <w:tab/>
      </w:r>
      <w:hyperlink w:anchor="_Toc355698026" w:history="1">
        <w:r w:rsidRPr="00E2410B">
          <w:rPr>
            <w:rStyle w:val="Hyperlink"/>
            <w:noProof/>
          </w:rPr>
          <w:t xml:space="preserve">3.5-Le cas échéant, décrivez les liens </w:t>
        </w:r>
        <w:r>
          <w:rPr>
            <w:rStyle w:val="Hyperlink"/>
            <w:noProof/>
          </w:rPr>
          <w:t xml:space="preserve">que vous auriez développés avec                              </w:t>
        </w:r>
        <w:r>
          <w:rPr>
            <w:rStyle w:val="Hyperlink"/>
            <w:noProof/>
          </w:rPr>
          <w:tab/>
          <w:t xml:space="preserve">       </w:t>
        </w:r>
        <w:r w:rsidRPr="00E2410B">
          <w:rPr>
            <w:rStyle w:val="Hyperlink"/>
            <w:noProof/>
          </w:rPr>
          <w:t>d’autres actions</w:t>
        </w:r>
        <w:r>
          <w:rPr>
            <w:noProof/>
            <w:webHidden/>
          </w:rPr>
          <w:tab/>
        </w:r>
        <w:r>
          <w:rPr>
            <w:noProof/>
            <w:webHidden/>
          </w:rPr>
          <w:fldChar w:fldCharType="begin"/>
        </w:r>
        <w:r>
          <w:rPr>
            <w:noProof/>
            <w:webHidden/>
          </w:rPr>
          <w:instrText xml:space="preserve"> PAGEREF _Toc355698026 \h </w:instrText>
        </w:r>
        <w:r>
          <w:rPr>
            <w:noProof/>
          </w:rPr>
        </w:r>
        <w:r>
          <w:rPr>
            <w:noProof/>
            <w:webHidden/>
          </w:rPr>
          <w:fldChar w:fldCharType="separate"/>
        </w:r>
        <w:r>
          <w:rPr>
            <w:noProof/>
            <w:webHidden/>
          </w:rPr>
          <w:t>60</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8027" w:history="1">
        <w:r w:rsidRPr="00E2410B">
          <w:rPr>
            <w:rStyle w:val="Hyperlink"/>
            <w:noProof/>
          </w:rPr>
          <w:t>3.6-Si votre organisation a reçu précédemment d’autres subventions ayant comme</w:t>
        </w:r>
        <w:r>
          <w:rPr>
            <w:rStyle w:val="Hyperlink"/>
            <w:noProof/>
          </w:rPr>
          <w:t xml:space="preserve">            </w:t>
        </w:r>
        <w:r w:rsidRPr="00E2410B">
          <w:rPr>
            <w:rStyle w:val="Hyperlink"/>
            <w:noProof/>
          </w:rPr>
          <w:t xml:space="preserve"> </w:t>
        </w:r>
        <w:r>
          <w:rPr>
            <w:rStyle w:val="Hyperlink"/>
            <w:noProof/>
          </w:rPr>
          <w:tab/>
          <w:t xml:space="preserve">       </w:t>
        </w:r>
        <w:r w:rsidRPr="00E2410B">
          <w:rPr>
            <w:rStyle w:val="Hyperlink"/>
            <w:noProof/>
          </w:rPr>
          <w:t xml:space="preserve">objectif d’appuyer le même groupe cible, dans quelle mesure cette Action a-t-elle </w:t>
        </w:r>
        <w:r>
          <w:rPr>
            <w:rStyle w:val="Hyperlink"/>
            <w:noProof/>
          </w:rPr>
          <w:tab/>
          <w:t xml:space="preserve">  </w:t>
        </w:r>
        <w:r>
          <w:rPr>
            <w:rStyle w:val="Hyperlink"/>
            <w:noProof/>
          </w:rPr>
          <w:tab/>
          <w:t xml:space="preserve">       </w:t>
        </w:r>
        <w:r w:rsidRPr="00E2410B">
          <w:rPr>
            <w:rStyle w:val="Hyperlink"/>
            <w:noProof/>
          </w:rPr>
          <w:t xml:space="preserve">pu renforcer/compléter la (les) précédente(s) ? (Enumérez toutes les subventions </w:t>
        </w:r>
        <w:r>
          <w:rPr>
            <w:rStyle w:val="Hyperlink"/>
            <w:noProof/>
          </w:rPr>
          <w:tab/>
          <w:t xml:space="preserve">   </w:t>
        </w:r>
        <w:r>
          <w:rPr>
            <w:rStyle w:val="Hyperlink"/>
            <w:noProof/>
          </w:rPr>
          <w:tab/>
          <w:t xml:space="preserve">       </w:t>
        </w:r>
        <w:r w:rsidRPr="00E2410B">
          <w:rPr>
            <w:rStyle w:val="Hyperlink"/>
            <w:noProof/>
          </w:rPr>
          <w:t>précédentes pertinentes)</w:t>
        </w:r>
        <w:r>
          <w:rPr>
            <w:noProof/>
            <w:webHidden/>
          </w:rPr>
          <w:tab/>
        </w:r>
        <w:r>
          <w:rPr>
            <w:noProof/>
            <w:webHidden/>
          </w:rPr>
          <w:fldChar w:fldCharType="begin"/>
        </w:r>
        <w:r>
          <w:rPr>
            <w:noProof/>
            <w:webHidden/>
          </w:rPr>
          <w:instrText xml:space="preserve"> PAGEREF _Toc355698027 \h </w:instrText>
        </w:r>
        <w:r>
          <w:rPr>
            <w:noProof/>
          </w:rPr>
        </w:r>
        <w:r>
          <w:rPr>
            <w:noProof/>
            <w:webHidden/>
          </w:rPr>
          <w:fldChar w:fldCharType="separate"/>
        </w:r>
        <w:r>
          <w:rPr>
            <w:noProof/>
            <w:webHidden/>
          </w:rPr>
          <w:t>60</w:t>
        </w:r>
        <w:r>
          <w:rPr>
            <w:noProof/>
            <w:webHidden/>
          </w:rPr>
          <w:fldChar w:fldCharType="end"/>
        </w:r>
      </w:hyperlink>
    </w:p>
    <w:p w:rsidR="001C1403" w:rsidRDefault="001C1403">
      <w:pPr>
        <w:pStyle w:val="TOC1"/>
        <w:tabs>
          <w:tab w:val="left" w:pos="720"/>
          <w:tab w:val="right" w:leader="dot" w:pos="9062"/>
        </w:tabs>
        <w:rPr>
          <w:noProof/>
        </w:rPr>
      </w:pPr>
      <w:r w:rsidRPr="00947964">
        <w:rPr>
          <w:rStyle w:val="Hyperlink"/>
          <w:noProof/>
          <w:u w:val="none"/>
        </w:rPr>
        <w:tab/>
      </w:r>
      <w:hyperlink w:anchor="_Toc355698028" w:history="1">
        <w:r w:rsidRPr="00E2410B">
          <w:rPr>
            <w:rStyle w:val="Hyperlink"/>
            <w:noProof/>
          </w:rPr>
          <w:t>3.7-Comment évaluez-vous la coopération avec les services de l’Autorité</w:t>
        </w:r>
        <w:r>
          <w:rPr>
            <w:rStyle w:val="Hyperlink"/>
            <w:noProof/>
          </w:rPr>
          <w:t xml:space="preserve"> </w:t>
        </w:r>
        <w:r>
          <w:rPr>
            <w:rStyle w:val="Hyperlink"/>
            <w:noProof/>
          </w:rPr>
          <w:tab/>
          <w:t xml:space="preserve">  </w:t>
        </w:r>
        <w:r>
          <w:rPr>
            <w:rStyle w:val="Hyperlink"/>
            <w:noProof/>
          </w:rPr>
          <w:tab/>
          <w:t xml:space="preserve">       </w:t>
        </w:r>
        <w:r w:rsidRPr="00E2410B">
          <w:rPr>
            <w:rStyle w:val="Hyperlink"/>
            <w:noProof/>
          </w:rPr>
          <w:t>contractante ?</w:t>
        </w:r>
        <w:r>
          <w:rPr>
            <w:noProof/>
            <w:webHidden/>
          </w:rPr>
          <w:tab/>
        </w:r>
        <w:r>
          <w:rPr>
            <w:noProof/>
            <w:webHidden/>
          </w:rPr>
          <w:fldChar w:fldCharType="begin"/>
        </w:r>
        <w:r>
          <w:rPr>
            <w:noProof/>
            <w:webHidden/>
          </w:rPr>
          <w:instrText xml:space="preserve"> PAGEREF _Toc355698028 \h </w:instrText>
        </w:r>
        <w:r>
          <w:rPr>
            <w:noProof/>
          </w:rPr>
        </w:r>
        <w:r>
          <w:rPr>
            <w:noProof/>
            <w:webHidden/>
          </w:rPr>
          <w:fldChar w:fldCharType="separate"/>
        </w:r>
        <w:r>
          <w:rPr>
            <w:noProof/>
            <w:webHidden/>
          </w:rPr>
          <w:t>61</w:t>
        </w:r>
        <w:r>
          <w:rPr>
            <w:noProof/>
            <w:webHidden/>
          </w:rPr>
          <w:fldChar w:fldCharType="end"/>
        </w:r>
      </w:hyperlink>
    </w:p>
    <w:p w:rsidR="001C1403" w:rsidRDefault="001C1403">
      <w:pPr>
        <w:pStyle w:val="TOC1"/>
        <w:tabs>
          <w:tab w:val="left" w:pos="480"/>
          <w:tab w:val="right" w:leader="dot" w:pos="9062"/>
        </w:tabs>
        <w:rPr>
          <w:noProof/>
        </w:rPr>
      </w:pPr>
      <w:hyperlink w:anchor="_Toc355698029" w:history="1">
        <w:r w:rsidRPr="00E2410B">
          <w:rPr>
            <w:rStyle w:val="Hyperlink"/>
            <w:noProof/>
          </w:rPr>
          <w:t>4-</w:t>
        </w:r>
        <w:r>
          <w:rPr>
            <w:noProof/>
          </w:rPr>
          <w:tab/>
        </w:r>
        <w:r w:rsidRPr="00E2410B">
          <w:rPr>
            <w:rStyle w:val="Hyperlink"/>
            <w:noProof/>
          </w:rPr>
          <w:t xml:space="preserve">Visibilité (comment la visibilité de la contribution de l’UE est-elle assurée dans </w:t>
        </w:r>
        <w:r>
          <w:rPr>
            <w:rStyle w:val="Hyperlink"/>
            <w:noProof/>
          </w:rPr>
          <w:tab/>
        </w:r>
        <w:r w:rsidRPr="00E2410B">
          <w:rPr>
            <w:rStyle w:val="Hyperlink"/>
            <w:noProof/>
          </w:rPr>
          <w:t>l’Action ?)</w:t>
        </w:r>
        <w:r>
          <w:rPr>
            <w:noProof/>
            <w:webHidden/>
          </w:rPr>
          <w:tab/>
        </w:r>
        <w:r>
          <w:rPr>
            <w:noProof/>
            <w:webHidden/>
          </w:rPr>
          <w:fldChar w:fldCharType="begin"/>
        </w:r>
        <w:r>
          <w:rPr>
            <w:noProof/>
            <w:webHidden/>
          </w:rPr>
          <w:instrText xml:space="preserve"> PAGEREF _Toc355698029 \h </w:instrText>
        </w:r>
        <w:r>
          <w:rPr>
            <w:noProof/>
          </w:rPr>
        </w:r>
        <w:r>
          <w:rPr>
            <w:noProof/>
            <w:webHidden/>
          </w:rPr>
          <w:fldChar w:fldCharType="separate"/>
        </w:r>
        <w:r>
          <w:rPr>
            <w:noProof/>
            <w:webHidden/>
          </w:rPr>
          <w:t>61</w:t>
        </w:r>
        <w:r>
          <w:rPr>
            <w:noProof/>
            <w:webHidden/>
          </w:rPr>
          <w:fldChar w:fldCharType="end"/>
        </w:r>
      </w:hyperlink>
    </w:p>
    <w:p w:rsidR="001C1403" w:rsidRDefault="001C1403">
      <w:pPr>
        <w:pStyle w:val="TOC1"/>
        <w:tabs>
          <w:tab w:val="left" w:pos="480"/>
          <w:tab w:val="right" w:leader="dot" w:pos="9062"/>
        </w:tabs>
        <w:rPr>
          <w:noProof/>
        </w:rPr>
      </w:pPr>
      <w:hyperlink w:anchor="_Toc355698030" w:history="1">
        <w:r w:rsidRPr="00E2410B">
          <w:rPr>
            <w:rStyle w:val="Hyperlink"/>
            <w:noProof/>
          </w:rPr>
          <w:t>5-</w:t>
        </w:r>
        <w:r>
          <w:rPr>
            <w:noProof/>
          </w:rPr>
          <w:tab/>
        </w:r>
        <w:r w:rsidRPr="00E2410B">
          <w:rPr>
            <w:rStyle w:val="Hyperlink"/>
            <w:noProof/>
          </w:rPr>
          <w:t>Annexes</w:t>
        </w:r>
        <w:r>
          <w:rPr>
            <w:noProof/>
            <w:webHidden/>
          </w:rPr>
          <w:tab/>
        </w:r>
        <w:r>
          <w:rPr>
            <w:noProof/>
            <w:webHidden/>
          </w:rPr>
          <w:fldChar w:fldCharType="begin"/>
        </w:r>
        <w:r>
          <w:rPr>
            <w:noProof/>
            <w:webHidden/>
          </w:rPr>
          <w:instrText xml:space="preserve"> PAGEREF _Toc355698030 \h </w:instrText>
        </w:r>
        <w:r>
          <w:rPr>
            <w:noProof/>
          </w:rPr>
        </w:r>
        <w:r>
          <w:rPr>
            <w:noProof/>
            <w:webHidden/>
          </w:rPr>
          <w:fldChar w:fldCharType="separate"/>
        </w:r>
        <w:r>
          <w:rPr>
            <w:noProof/>
            <w:webHidden/>
          </w:rPr>
          <w:t>62</w:t>
        </w:r>
        <w:r>
          <w:rPr>
            <w:noProof/>
            <w:webHidden/>
          </w:rPr>
          <w:fldChar w:fldCharType="end"/>
        </w:r>
      </w:hyperlink>
    </w:p>
    <w:p w:rsidR="001C1403" w:rsidRDefault="001C1403">
      <w:r>
        <w:fldChar w:fldCharType="end"/>
      </w:r>
    </w:p>
    <w:p w:rsidR="001C1403" w:rsidRPr="00F62A16" w:rsidRDefault="001C1403" w:rsidP="00F62A16">
      <w:pPr>
        <w:rPr>
          <w:color w:val="000000"/>
        </w:rPr>
      </w:pPr>
    </w:p>
    <w:p w:rsidR="001C1403" w:rsidRPr="00F62A16" w:rsidRDefault="001C1403" w:rsidP="00F62A16">
      <w:pPr>
        <w:rPr>
          <w:color w:val="000000"/>
        </w:rPr>
      </w:pPr>
    </w:p>
    <w:p w:rsidR="001C1403" w:rsidRPr="00F62A16" w:rsidRDefault="001C1403" w:rsidP="00F62A16">
      <w:pPr>
        <w:rPr>
          <w:color w:val="000000"/>
        </w:rPr>
      </w:pPr>
    </w:p>
    <w:p w:rsidR="001C1403" w:rsidRPr="00F62A16" w:rsidRDefault="001C1403" w:rsidP="00F62A16">
      <w:pPr>
        <w:rPr>
          <w:color w:val="000000"/>
        </w:rPr>
      </w:pPr>
    </w:p>
    <w:p w:rsidR="001C1403" w:rsidRPr="00F62A16" w:rsidRDefault="001C1403" w:rsidP="00F62A16">
      <w:pPr>
        <w:rPr>
          <w:color w:val="000000"/>
        </w:rPr>
      </w:pPr>
    </w:p>
    <w:p w:rsidR="001C1403" w:rsidRPr="00F62A16" w:rsidRDefault="001C1403" w:rsidP="00F62A16">
      <w:pPr>
        <w:rPr>
          <w:color w:val="000000"/>
        </w:rPr>
      </w:pPr>
    </w:p>
    <w:p w:rsidR="001C1403" w:rsidRPr="00F62A16" w:rsidRDefault="001C1403" w:rsidP="00F62A16">
      <w:pPr>
        <w:rPr>
          <w:color w:val="000000"/>
        </w:rPr>
      </w:pPr>
    </w:p>
    <w:p w:rsidR="001C1403" w:rsidRPr="00F62A16" w:rsidRDefault="001C1403" w:rsidP="00F62A16">
      <w:pPr>
        <w:rPr>
          <w:color w:val="000000"/>
        </w:rPr>
      </w:pPr>
    </w:p>
    <w:p w:rsidR="001C1403" w:rsidRPr="00F62A16" w:rsidRDefault="001C1403" w:rsidP="00F62A16">
      <w:pPr>
        <w:rPr>
          <w:color w:val="000000"/>
        </w:rPr>
      </w:pPr>
    </w:p>
    <w:p w:rsidR="001C1403" w:rsidRPr="00F62A16" w:rsidRDefault="001C1403" w:rsidP="00F62A16">
      <w:pPr>
        <w:rPr>
          <w:color w:val="000000"/>
        </w:rPr>
      </w:pPr>
    </w:p>
    <w:p w:rsidR="001C1403" w:rsidRDefault="001C1403" w:rsidP="00F62A16">
      <w:pPr>
        <w:rPr>
          <w:color w:val="000000"/>
        </w:rPr>
      </w:pPr>
    </w:p>
    <w:p w:rsidR="001C1403" w:rsidRDefault="001C1403" w:rsidP="00F62A16">
      <w:pPr>
        <w:rPr>
          <w:color w:val="000000"/>
        </w:rPr>
      </w:pPr>
    </w:p>
    <w:p w:rsidR="001C1403" w:rsidRDefault="001C1403" w:rsidP="00F62A16">
      <w:pPr>
        <w:rPr>
          <w:color w:val="000000"/>
        </w:rPr>
      </w:pPr>
    </w:p>
    <w:p w:rsidR="001C1403" w:rsidRPr="007B1464" w:rsidRDefault="001C1403" w:rsidP="00856EEE">
      <w:pPr>
        <w:pStyle w:val="Heading1"/>
        <w:numPr>
          <w:ilvl w:val="0"/>
          <w:numId w:val="1"/>
        </w:numPr>
        <w:rPr>
          <w:rFonts w:ascii="Times New Roman" w:hAnsi="Times New Roman" w:cs="Times New Roman"/>
        </w:rPr>
      </w:pPr>
      <w:bookmarkStart w:id="2" w:name="_Toc355697967"/>
      <w:r w:rsidRPr="007B1464">
        <w:rPr>
          <w:rFonts w:ascii="Times New Roman" w:hAnsi="Times New Roman" w:cs="Times New Roman"/>
        </w:rPr>
        <w:t>Description</w:t>
      </w:r>
      <w:bookmarkEnd w:id="2"/>
    </w:p>
    <w:p w:rsidR="001C1403" w:rsidRPr="007B1464" w:rsidRDefault="001C1403" w:rsidP="00856EEE">
      <w:pPr>
        <w:pStyle w:val="Heading1"/>
        <w:numPr>
          <w:ilvl w:val="1"/>
          <w:numId w:val="2"/>
        </w:numPr>
        <w:rPr>
          <w:rFonts w:ascii="Times New Roman" w:hAnsi="Times New Roman" w:cs="Times New Roman"/>
          <w:sz w:val="28"/>
          <w:szCs w:val="28"/>
        </w:rPr>
      </w:pPr>
      <w:bookmarkStart w:id="3" w:name="_Toc355697968"/>
      <w:r w:rsidRPr="007B1464">
        <w:rPr>
          <w:rFonts w:ascii="Times New Roman" w:hAnsi="Times New Roman" w:cs="Times New Roman"/>
          <w:sz w:val="28"/>
          <w:szCs w:val="28"/>
        </w:rPr>
        <w:t>Nom du bénéficiaire du contrat de subvention</w:t>
      </w:r>
      <w:bookmarkEnd w:id="3"/>
    </w:p>
    <w:p w:rsidR="001C1403" w:rsidRPr="007B1464" w:rsidRDefault="001C1403" w:rsidP="00A214E7"/>
    <w:p w:rsidR="001C1403" w:rsidRPr="007B1464" w:rsidRDefault="001C1403" w:rsidP="00A214E7">
      <w:r w:rsidRPr="007B1464">
        <w:t>COMITE PERMANENT INTER-ETATS DE LUTTE CONTRE LA SECHERESSE DANS LE SAHEL (CILSS)</w:t>
      </w:r>
    </w:p>
    <w:p w:rsidR="001C1403" w:rsidRPr="007B1464" w:rsidRDefault="001C1403" w:rsidP="007F404C"/>
    <w:p w:rsidR="001C1403" w:rsidRPr="00D660C8" w:rsidRDefault="001C1403" w:rsidP="009C09E8">
      <w:pPr>
        <w:pStyle w:val="Heading1"/>
        <w:numPr>
          <w:ilvl w:val="1"/>
          <w:numId w:val="2"/>
        </w:numPr>
        <w:rPr>
          <w:rFonts w:ascii="Times New Roman" w:hAnsi="Times New Roman" w:cs="Times New Roman"/>
          <w:sz w:val="28"/>
          <w:szCs w:val="28"/>
        </w:rPr>
      </w:pPr>
      <w:bookmarkStart w:id="4" w:name="_Toc355697969"/>
      <w:r w:rsidRPr="00D660C8">
        <w:rPr>
          <w:rFonts w:ascii="Times New Roman" w:hAnsi="Times New Roman" w:cs="Times New Roman"/>
          <w:sz w:val="28"/>
          <w:szCs w:val="28"/>
        </w:rPr>
        <w:t xml:space="preserve">Nom et fonction </w:t>
      </w:r>
      <w:r>
        <w:rPr>
          <w:rFonts w:ascii="Times New Roman" w:hAnsi="Times New Roman" w:cs="Times New Roman"/>
          <w:sz w:val="28"/>
          <w:szCs w:val="28"/>
        </w:rPr>
        <w:t>de la</w:t>
      </w:r>
      <w:r w:rsidRPr="00D660C8">
        <w:rPr>
          <w:rFonts w:ascii="Times New Roman" w:hAnsi="Times New Roman" w:cs="Times New Roman"/>
          <w:sz w:val="28"/>
          <w:szCs w:val="28"/>
        </w:rPr>
        <w:t xml:space="preserve"> personne de contact</w:t>
      </w:r>
      <w:bookmarkEnd w:id="4"/>
    </w:p>
    <w:p w:rsidR="001C1403" w:rsidRPr="00911BB9" w:rsidRDefault="001C1403" w:rsidP="007F404C"/>
    <w:p w:rsidR="001C1403" w:rsidRDefault="001C1403" w:rsidP="00570DFC">
      <w:pPr>
        <w:pStyle w:val="ListParagraph"/>
        <w:numPr>
          <w:ilvl w:val="0"/>
          <w:numId w:val="5"/>
        </w:numPr>
        <w:suppressAutoHyphens/>
        <w:spacing w:beforeLines="40" w:afterLines="40"/>
        <w:rPr>
          <w:rFonts w:ascii="Times New Roman" w:hAnsi="Times New Roman" w:cs="Times New Roman"/>
          <w:spacing w:val="-2"/>
          <w:sz w:val="24"/>
          <w:szCs w:val="24"/>
        </w:rPr>
      </w:pPr>
      <w:r>
        <w:rPr>
          <w:rFonts w:ascii="Times New Roman" w:hAnsi="Times New Roman" w:cs="Times New Roman"/>
          <w:spacing w:val="-2"/>
          <w:sz w:val="24"/>
          <w:szCs w:val="24"/>
        </w:rPr>
        <w:t>M. Braoussala BLAMSIA</w:t>
      </w:r>
      <w:r w:rsidRPr="00911BB9">
        <w:rPr>
          <w:rFonts w:ascii="Times New Roman" w:hAnsi="Times New Roman" w:cs="Times New Roman"/>
          <w:spacing w:val="-2"/>
          <w:sz w:val="24"/>
          <w:szCs w:val="24"/>
        </w:rPr>
        <w:t xml:space="preserve">, Secrétaire Exécutif Adjoint ; </w:t>
      </w:r>
      <w:hyperlink r:id="rId11" w:history="1">
        <w:r w:rsidRPr="00906D7B">
          <w:rPr>
            <w:rStyle w:val="Hyperlink"/>
            <w:rFonts w:ascii="Times New Roman" w:hAnsi="Times New Roman" w:cs="Times New Roman"/>
            <w:spacing w:val="-2"/>
            <w:sz w:val="24"/>
            <w:szCs w:val="24"/>
          </w:rPr>
          <w:t>blamsia.braoussala@cilss.bf</w:t>
        </w:r>
      </w:hyperlink>
      <w:r>
        <w:rPr>
          <w:rFonts w:ascii="Times New Roman" w:hAnsi="Times New Roman" w:cs="Times New Roman"/>
          <w:spacing w:val="-2"/>
          <w:sz w:val="24"/>
          <w:szCs w:val="24"/>
        </w:rPr>
        <w:t xml:space="preserve"> </w:t>
      </w:r>
    </w:p>
    <w:p w:rsidR="001C1403" w:rsidRDefault="001C1403" w:rsidP="00570DFC">
      <w:pPr>
        <w:pStyle w:val="ListParagraph"/>
        <w:numPr>
          <w:ilvl w:val="0"/>
          <w:numId w:val="5"/>
        </w:numPr>
        <w:suppressAutoHyphens/>
        <w:spacing w:beforeLines="40" w:afterLines="40"/>
        <w:rPr>
          <w:rFonts w:ascii="Times New Roman" w:hAnsi="Times New Roman" w:cs="Times New Roman"/>
          <w:spacing w:val="-2"/>
          <w:sz w:val="24"/>
          <w:szCs w:val="24"/>
        </w:rPr>
      </w:pPr>
      <w:r>
        <w:rPr>
          <w:rFonts w:ascii="Times New Roman" w:hAnsi="Times New Roman" w:cs="Times New Roman"/>
          <w:spacing w:val="-2"/>
          <w:sz w:val="24"/>
          <w:szCs w:val="24"/>
        </w:rPr>
        <w:t>M. Mahalmoudou HAMADOUN</w:t>
      </w:r>
      <w:r w:rsidRPr="00911BB9">
        <w:rPr>
          <w:rFonts w:ascii="Times New Roman" w:hAnsi="Times New Roman" w:cs="Times New Roman"/>
          <w:spacing w:val="-2"/>
          <w:sz w:val="24"/>
          <w:szCs w:val="24"/>
        </w:rPr>
        <w:t xml:space="preserve">, Coordonnateur PRA/SA-LCD-POP DEV ; </w:t>
      </w:r>
      <w:hyperlink r:id="rId12" w:history="1">
        <w:r w:rsidRPr="00906D7B">
          <w:rPr>
            <w:rStyle w:val="Hyperlink"/>
            <w:rFonts w:ascii="Times New Roman" w:hAnsi="Times New Roman" w:cs="Times New Roman"/>
            <w:spacing w:val="-2"/>
            <w:sz w:val="24"/>
            <w:szCs w:val="24"/>
          </w:rPr>
          <w:t>mahalmoudou.hamadoun@cilss.bf</w:t>
        </w:r>
      </w:hyperlink>
      <w:r>
        <w:rPr>
          <w:rFonts w:ascii="Times New Roman" w:hAnsi="Times New Roman" w:cs="Times New Roman"/>
          <w:spacing w:val="-2"/>
          <w:sz w:val="24"/>
          <w:szCs w:val="24"/>
        </w:rPr>
        <w:t xml:space="preserve"> </w:t>
      </w:r>
    </w:p>
    <w:p w:rsidR="001C1403" w:rsidRDefault="001C1403" w:rsidP="00570DFC">
      <w:pPr>
        <w:pStyle w:val="ListParagraph"/>
        <w:numPr>
          <w:ilvl w:val="0"/>
          <w:numId w:val="5"/>
        </w:numPr>
        <w:suppressAutoHyphens/>
        <w:spacing w:beforeLines="40" w:afterLines="40"/>
        <w:rPr>
          <w:rFonts w:ascii="Times New Roman" w:hAnsi="Times New Roman" w:cs="Times New Roman"/>
          <w:spacing w:val="-2"/>
          <w:sz w:val="24"/>
          <w:szCs w:val="24"/>
        </w:rPr>
      </w:pPr>
      <w:r w:rsidRPr="00911BB9">
        <w:rPr>
          <w:rFonts w:ascii="Times New Roman" w:hAnsi="Times New Roman" w:cs="Times New Roman"/>
          <w:spacing w:val="-2"/>
          <w:sz w:val="24"/>
          <w:szCs w:val="24"/>
        </w:rPr>
        <w:t>M. Sib</w:t>
      </w:r>
      <w:r>
        <w:rPr>
          <w:rFonts w:ascii="Times New Roman" w:hAnsi="Times New Roman" w:cs="Times New Roman"/>
          <w:spacing w:val="-2"/>
          <w:sz w:val="24"/>
          <w:szCs w:val="24"/>
        </w:rPr>
        <w:t xml:space="preserve">iri Jean OUEDRAOGO, Expert GRN </w:t>
      </w:r>
      <w:r w:rsidRPr="00911BB9">
        <w:rPr>
          <w:rFonts w:ascii="Times New Roman" w:hAnsi="Times New Roman" w:cs="Times New Roman"/>
          <w:spacing w:val="-2"/>
          <w:sz w:val="24"/>
          <w:szCs w:val="24"/>
        </w:rPr>
        <w:t xml:space="preserve">/ FERSOL ; </w:t>
      </w:r>
      <w:hyperlink r:id="rId13" w:history="1">
        <w:r w:rsidRPr="00911BB9">
          <w:rPr>
            <w:rStyle w:val="Hyperlink"/>
            <w:rFonts w:ascii="Times New Roman" w:hAnsi="Times New Roman" w:cs="Times New Roman"/>
            <w:spacing w:val="-2"/>
            <w:sz w:val="24"/>
            <w:szCs w:val="24"/>
          </w:rPr>
          <w:t>sibiri.ouedraogo@cilss.bf</w:t>
        </w:r>
      </w:hyperlink>
      <w:r>
        <w:t xml:space="preserve">, </w:t>
      </w:r>
      <w:hyperlink r:id="rId14" w:history="1">
        <w:r w:rsidRPr="00B638EA">
          <w:rPr>
            <w:rStyle w:val="Hyperlink"/>
            <w:rFonts w:ascii="Times New Roman" w:hAnsi="Times New Roman" w:cs="Times New Roman"/>
            <w:sz w:val="24"/>
            <w:szCs w:val="24"/>
          </w:rPr>
          <w:t>sibiri.ouedraogo@insah.org</w:t>
        </w:r>
      </w:hyperlink>
      <w:r w:rsidRPr="00B638EA">
        <w:rPr>
          <w:rFonts w:ascii="Times New Roman" w:hAnsi="Times New Roman" w:cs="Times New Roman"/>
          <w:sz w:val="24"/>
          <w:szCs w:val="24"/>
        </w:rPr>
        <w:t xml:space="preserve"> </w:t>
      </w:r>
    </w:p>
    <w:p w:rsidR="001C1403" w:rsidRDefault="001C1403" w:rsidP="00570DFC">
      <w:pPr>
        <w:pStyle w:val="ListParagraph"/>
        <w:numPr>
          <w:ilvl w:val="0"/>
          <w:numId w:val="5"/>
        </w:numPr>
        <w:suppressAutoHyphens/>
        <w:spacing w:beforeLines="40" w:afterLines="40"/>
        <w:rPr>
          <w:rFonts w:ascii="Times New Roman" w:hAnsi="Times New Roman" w:cs="Times New Roman"/>
          <w:spacing w:val="-2"/>
          <w:sz w:val="24"/>
          <w:szCs w:val="24"/>
        </w:rPr>
      </w:pPr>
      <w:r w:rsidRPr="00911BB9">
        <w:rPr>
          <w:rFonts w:ascii="Times New Roman" w:hAnsi="Times New Roman" w:cs="Times New Roman"/>
          <w:spacing w:val="-2"/>
          <w:sz w:val="24"/>
          <w:szCs w:val="24"/>
        </w:rPr>
        <w:t xml:space="preserve">M. </w:t>
      </w:r>
      <w:r>
        <w:rPr>
          <w:rFonts w:ascii="Times New Roman" w:hAnsi="Times New Roman" w:cs="Times New Roman"/>
          <w:spacing w:val="-2"/>
          <w:sz w:val="24"/>
          <w:szCs w:val="24"/>
        </w:rPr>
        <w:t xml:space="preserve">Jean Claude OUEDRAOGO, Expert SIG </w:t>
      </w:r>
      <w:r w:rsidRPr="00911BB9">
        <w:rPr>
          <w:rFonts w:ascii="Times New Roman" w:hAnsi="Times New Roman" w:cs="Times New Roman"/>
          <w:spacing w:val="-2"/>
          <w:sz w:val="24"/>
          <w:szCs w:val="24"/>
        </w:rPr>
        <w:t xml:space="preserve">/ FERSOL ; </w:t>
      </w:r>
      <w:hyperlink r:id="rId15" w:history="1">
        <w:r w:rsidRPr="00906D7B">
          <w:rPr>
            <w:rStyle w:val="Hyperlink"/>
            <w:rFonts w:ascii="Times New Roman" w:hAnsi="Times New Roman" w:cs="Times New Roman"/>
            <w:spacing w:val="-2"/>
            <w:sz w:val="24"/>
            <w:szCs w:val="24"/>
          </w:rPr>
          <w:t>jc.ouedraogo@cilss.bf</w:t>
        </w:r>
      </w:hyperlink>
    </w:p>
    <w:p w:rsidR="001C1403" w:rsidRPr="00911BB9" w:rsidRDefault="001C1403" w:rsidP="007F404C"/>
    <w:p w:rsidR="001C1403" w:rsidRPr="007B1464" w:rsidRDefault="001C1403" w:rsidP="00856EEE">
      <w:pPr>
        <w:pStyle w:val="Heading1"/>
        <w:numPr>
          <w:ilvl w:val="1"/>
          <w:numId w:val="2"/>
        </w:numPr>
        <w:rPr>
          <w:rFonts w:ascii="Times New Roman" w:hAnsi="Times New Roman" w:cs="Times New Roman"/>
          <w:sz w:val="28"/>
          <w:szCs w:val="28"/>
        </w:rPr>
      </w:pPr>
      <w:bookmarkStart w:id="5" w:name="_Toc355697970"/>
      <w:r w:rsidRPr="007B1464">
        <w:rPr>
          <w:rFonts w:ascii="Times New Roman" w:hAnsi="Times New Roman" w:cs="Times New Roman"/>
          <w:sz w:val="28"/>
          <w:szCs w:val="28"/>
        </w:rPr>
        <w:t>Nom des partenaires de l’Action</w:t>
      </w:r>
      <w:bookmarkEnd w:id="5"/>
    </w:p>
    <w:p w:rsidR="001C1403" w:rsidRPr="007B1464" w:rsidRDefault="001C1403" w:rsidP="007F404C"/>
    <w:p w:rsidR="001C1403" w:rsidRPr="007B1464" w:rsidRDefault="001C1403" w:rsidP="00856EEE">
      <w:pPr>
        <w:pStyle w:val="Heading1"/>
        <w:numPr>
          <w:ilvl w:val="1"/>
          <w:numId w:val="2"/>
        </w:numPr>
        <w:rPr>
          <w:rFonts w:ascii="Times New Roman" w:hAnsi="Times New Roman" w:cs="Times New Roman"/>
          <w:sz w:val="28"/>
          <w:szCs w:val="28"/>
        </w:rPr>
      </w:pPr>
      <w:bookmarkStart w:id="6" w:name="_Toc355697971"/>
      <w:r w:rsidRPr="007B1464">
        <w:rPr>
          <w:rFonts w:ascii="Times New Roman" w:hAnsi="Times New Roman" w:cs="Times New Roman"/>
          <w:sz w:val="28"/>
          <w:szCs w:val="28"/>
        </w:rPr>
        <w:t>Intitulé de l’Action</w:t>
      </w:r>
      <w:bookmarkEnd w:id="6"/>
    </w:p>
    <w:p w:rsidR="001C1403" w:rsidRPr="007B1464" w:rsidRDefault="001C1403" w:rsidP="007F404C"/>
    <w:p w:rsidR="001C1403" w:rsidRPr="007B1464" w:rsidRDefault="001C1403" w:rsidP="00464C0B">
      <w:pPr>
        <w:jc w:val="both"/>
      </w:pPr>
      <w:r w:rsidRPr="007B1464">
        <w:t>« Initiative FERSOL »</w:t>
      </w:r>
    </w:p>
    <w:p w:rsidR="001C1403" w:rsidRPr="007B1464" w:rsidRDefault="001C1403" w:rsidP="007F404C"/>
    <w:p w:rsidR="001C1403" w:rsidRPr="007B1464" w:rsidRDefault="001C1403" w:rsidP="00856EEE">
      <w:pPr>
        <w:pStyle w:val="Heading1"/>
        <w:numPr>
          <w:ilvl w:val="1"/>
          <w:numId w:val="2"/>
        </w:numPr>
        <w:rPr>
          <w:rFonts w:ascii="Times New Roman" w:hAnsi="Times New Roman" w:cs="Times New Roman"/>
          <w:sz w:val="28"/>
          <w:szCs w:val="28"/>
        </w:rPr>
      </w:pPr>
      <w:bookmarkStart w:id="7" w:name="_Toc355697972"/>
      <w:r w:rsidRPr="007B1464">
        <w:rPr>
          <w:rFonts w:ascii="Times New Roman" w:hAnsi="Times New Roman" w:cs="Times New Roman"/>
          <w:sz w:val="28"/>
          <w:szCs w:val="28"/>
        </w:rPr>
        <w:t>Numéro du contrat</w:t>
      </w:r>
      <w:bookmarkEnd w:id="7"/>
    </w:p>
    <w:p w:rsidR="001C1403" w:rsidRPr="007B1464" w:rsidRDefault="001C1403" w:rsidP="007F404C"/>
    <w:p w:rsidR="001C1403" w:rsidRPr="007B1464" w:rsidRDefault="001C1403" w:rsidP="00464C0B">
      <w:pPr>
        <w:jc w:val="both"/>
      </w:pPr>
      <w:r w:rsidRPr="007B1464">
        <w:t xml:space="preserve">Contrat de Subvention N° FOOD/2007/144-101 –Avenant 001 </w:t>
      </w:r>
    </w:p>
    <w:p w:rsidR="001C1403" w:rsidRPr="007B1464" w:rsidRDefault="001C1403" w:rsidP="007F404C"/>
    <w:p w:rsidR="001C1403" w:rsidRPr="007B1464" w:rsidRDefault="001C1403" w:rsidP="00856EEE">
      <w:pPr>
        <w:pStyle w:val="Heading1"/>
        <w:numPr>
          <w:ilvl w:val="1"/>
          <w:numId w:val="2"/>
        </w:numPr>
        <w:rPr>
          <w:rFonts w:ascii="Times New Roman" w:hAnsi="Times New Roman" w:cs="Times New Roman"/>
          <w:sz w:val="28"/>
          <w:szCs w:val="28"/>
        </w:rPr>
      </w:pPr>
      <w:bookmarkStart w:id="8" w:name="_Toc355697973"/>
      <w:r w:rsidRPr="007B1464">
        <w:rPr>
          <w:rFonts w:ascii="Times New Roman" w:hAnsi="Times New Roman" w:cs="Times New Roman"/>
          <w:sz w:val="28"/>
          <w:szCs w:val="28"/>
        </w:rPr>
        <w:t>Date de début et date de fin de la période de reporting</w:t>
      </w:r>
      <w:bookmarkEnd w:id="8"/>
    </w:p>
    <w:p w:rsidR="001C1403" w:rsidRPr="007B1464" w:rsidRDefault="001C1403" w:rsidP="007F404C"/>
    <w:p w:rsidR="001C1403" w:rsidRDefault="001C1403" w:rsidP="00464C0B">
      <w:pPr>
        <w:jc w:val="both"/>
      </w:pPr>
      <w:r>
        <w:t>Date de début </w:t>
      </w:r>
      <w:r>
        <w:tab/>
        <w:t xml:space="preserve">: 01/01/2008 </w:t>
      </w:r>
    </w:p>
    <w:p w:rsidR="001C1403" w:rsidRPr="007B1464" w:rsidRDefault="001C1403" w:rsidP="00464C0B">
      <w:pPr>
        <w:jc w:val="both"/>
      </w:pPr>
      <w:r>
        <w:t>Date de fin </w:t>
      </w:r>
      <w:r>
        <w:tab/>
        <w:t xml:space="preserve">: </w:t>
      </w:r>
      <w:r w:rsidRPr="007B1464">
        <w:t>31/</w:t>
      </w:r>
      <w:r w:rsidRPr="007B1464">
        <w:rPr>
          <w:color w:val="000000"/>
        </w:rPr>
        <w:t>12/2012</w:t>
      </w:r>
    </w:p>
    <w:p w:rsidR="001C1403" w:rsidRPr="007B1464" w:rsidRDefault="001C1403" w:rsidP="007F404C"/>
    <w:p w:rsidR="001C1403" w:rsidRPr="007B1464" w:rsidRDefault="001C1403" w:rsidP="00856EEE">
      <w:pPr>
        <w:pStyle w:val="Heading1"/>
        <w:numPr>
          <w:ilvl w:val="1"/>
          <w:numId w:val="2"/>
        </w:numPr>
        <w:rPr>
          <w:rFonts w:ascii="Times New Roman" w:hAnsi="Times New Roman" w:cs="Times New Roman"/>
          <w:sz w:val="28"/>
          <w:szCs w:val="28"/>
        </w:rPr>
      </w:pPr>
      <w:bookmarkStart w:id="9" w:name="_Toc355697974"/>
      <w:r w:rsidRPr="007B1464">
        <w:rPr>
          <w:rFonts w:ascii="Times New Roman" w:hAnsi="Times New Roman" w:cs="Times New Roman"/>
          <w:sz w:val="28"/>
          <w:szCs w:val="28"/>
        </w:rPr>
        <w:t>Pays ou région(s) cible(s)</w:t>
      </w:r>
      <w:bookmarkEnd w:id="9"/>
    </w:p>
    <w:p w:rsidR="001C1403" w:rsidRPr="007B1464" w:rsidRDefault="001C1403" w:rsidP="00464C0B">
      <w:pPr>
        <w:jc w:val="both"/>
      </w:pPr>
    </w:p>
    <w:p w:rsidR="001C1403" w:rsidRPr="007B1464" w:rsidRDefault="001C1403" w:rsidP="00464C0B">
      <w:pPr>
        <w:jc w:val="both"/>
      </w:pPr>
      <w:r w:rsidRPr="007B1464">
        <w:t>Burkina Faso (ensemble du Territoire national)</w:t>
      </w:r>
      <w:r>
        <w:t>.</w:t>
      </w:r>
    </w:p>
    <w:p w:rsidR="001C1403" w:rsidRDefault="001C1403" w:rsidP="007F404C"/>
    <w:p w:rsidR="001C1403" w:rsidRDefault="001C1403" w:rsidP="007F404C"/>
    <w:p w:rsidR="001C1403" w:rsidRPr="007B1464" w:rsidRDefault="001C1403" w:rsidP="007F404C"/>
    <w:p w:rsidR="001C1403" w:rsidRPr="007B1464" w:rsidRDefault="001C1403" w:rsidP="00856EEE">
      <w:pPr>
        <w:pStyle w:val="Heading1"/>
        <w:numPr>
          <w:ilvl w:val="1"/>
          <w:numId w:val="2"/>
        </w:numPr>
        <w:rPr>
          <w:rFonts w:ascii="Times New Roman" w:hAnsi="Times New Roman" w:cs="Times New Roman"/>
          <w:sz w:val="28"/>
          <w:szCs w:val="28"/>
        </w:rPr>
      </w:pPr>
      <w:bookmarkStart w:id="10" w:name="_Toc355697975"/>
      <w:r w:rsidRPr="007B1464">
        <w:rPr>
          <w:rFonts w:ascii="Times New Roman" w:hAnsi="Times New Roman" w:cs="Times New Roman"/>
          <w:sz w:val="28"/>
          <w:szCs w:val="28"/>
        </w:rPr>
        <w:t>Bénéficiaires finaux et/ou groupes cibles</w:t>
      </w:r>
      <w:bookmarkEnd w:id="10"/>
    </w:p>
    <w:p w:rsidR="001C1403" w:rsidRPr="00911BB9" w:rsidRDefault="001C1403" w:rsidP="007F404C"/>
    <w:p w:rsidR="001C1403" w:rsidRDefault="001C1403" w:rsidP="00731450">
      <w:pPr>
        <w:jc w:val="both"/>
      </w:pPr>
      <w:r w:rsidRPr="00911BB9">
        <w:rPr>
          <w:u w:val="single"/>
        </w:rPr>
        <w:t>Groupes cibles</w:t>
      </w:r>
      <w:r w:rsidRPr="00911BB9">
        <w:t xml:space="preserve"> : </w:t>
      </w:r>
    </w:p>
    <w:p w:rsidR="001C1403" w:rsidRPr="00911BB9" w:rsidRDefault="001C1403" w:rsidP="00731450">
      <w:pPr>
        <w:jc w:val="both"/>
      </w:pPr>
    </w:p>
    <w:p w:rsidR="001C1403" w:rsidRPr="00911BB9" w:rsidRDefault="001C1403" w:rsidP="00856EEE">
      <w:pPr>
        <w:pStyle w:val="ListParagraph"/>
        <w:numPr>
          <w:ilvl w:val="0"/>
          <w:numId w:val="6"/>
        </w:numPr>
        <w:jc w:val="both"/>
        <w:rPr>
          <w:rFonts w:ascii="Times New Roman" w:hAnsi="Times New Roman" w:cs="Times New Roman"/>
          <w:sz w:val="24"/>
          <w:szCs w:val="24"/>
        </w:rPr>
      </w:pPr>
      <w:r w:rsidRPr="00911BB9">
        <w:rPr>
          <w:rFonts w:ascii="Times New Roman" w:hAnsi="Times New Roman" w:cs="Times New Roman"/>
          <w:sz w:val="24"/>
          <w:szCs w:val="24"/>
        </w:rPr>
        <w:t>Ministères, agences étatiques et services techniques en liens avec les activités d</w:t>
      </w:r>
      <w:r>
        <w:rPr>
          <w:rFonts w:ascii="Times New Roman" w:hAnsi="Times New Roman" w:cs="Times New Roman"/>
          <w:sz w:val="24"/>
          <w:szCs w:val="24"/>
        </w:rPr>
        <w:t>’agriculture et d’environnement ;</w:t>
      </w:r>
    </w:p>
    <w:p w:rsidR="001C1403" w:rsidRPr="00911BB9" w:rsidRDefault="001C1403" w:rsidP="00856EEE">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P</w:t>
      </w:r>
      <w:r w:rsidRPr="00911BB9">
        <w:rPr>
          <w:rFonts w:ascii="Times New Roman" w:hAnsi="Times New Roman" w:cs="Times New Roman"/>
          <w:sz w:val="24"/>
          <w:szCs w:val="24"/>
        </w:rPr>
        <w:t>artenaires techniques et financiers du Burkina Faso agissant dans le domaine de l’agriculture et de l’environnement, notamment la société civile et les organisations paysannes.</w:t>
      </w:r>
    </w:p>
    <w:p w:rsidR="001C1403" w:rsidRPr="00911BB9" w:rsidRDefault="001C1403" w:rsidP="00731450">
      <w:pPr>
        <w:jc w:val="both"/>
        <w:rPr>
          <w:u w:val="single"/>
        </w:rPr>
      </w:pPr>
    </w:p>
    <w:p w:rsidR="001C1403" w:rsidRDefault="001C1403" w:rsidP="00731450">
      <w:pPr>
        <w:jc w:val="both"/>
      </w:pPr>
      <w:r w:rsidRPr="00911BB9">
        <w:rPr>
          <w:u w:val="single"/>
        </w:rPr>
        <w:t>Bénéficiaires finaux</w:t>
      </w:r>
      <w:r>
        <w:t> :</w:t>
      </w:r>
    </w:p>
    <w:p w:rsidR="001C1403" w:rsidRPr="00911BB9" w:rsidRDefault="001C1403" w:rsidP="00731450">
      <w:pPr>
        <w:jc w:val="both"/>
      </w:pPr>
    </w:p>
    <w:p w:rsidR="001C1403" w:rsidRPr="00911BB9" w:rsidRDefault="001C1403" w:rsidP="00856EEE">
      <w:pPr>
        <w:pStyle w:val="ListParagraph"/>
        <w:numPr>
          <w:ilvl w:val="0"/>
          <w:numId w:val="6"/>
        </w:numPr>
        <w:jc w:val="both"/>
        <w:rPr>
          <w:rFonts w:ascii="Times New Roman" w:hAnsi="Times New Roman" w:cs="Times New Roman"/>
          <w:sz w:val="24"/>
          <w:szCs w:val="24"/>
        </w:rPr>
      </w:pPr>
      <w:r w:rsidRPr="00911BB9">
        <w:rPr>
          <w:rFonts w:ascii="Times New Roman" w:hAnsi="Times New Roman" w:cs="Times New Roman"/>
          <w:sz w:val="24"/>
          <w:szCs w:val="24"/>
        </w:rPr>
        <w:t>Pr</w:t>
      </w:r>
      <w:r>
        <w:rPr>
          <w:rFonts w:ascii="Times New Roman" w:hAnsi="Times New Roman" w:cs="Times New Roman"/>
          <w:sz w:val="24"/>
          <w:szCs w:val="24"/>
        </w:rPr>
        <w:t>oducteurs agricoles et éleveurs ;</w:t>
      </w:r>
    </w:p>
    <w:p w:rsidR="001C1403" w:rsidRPr="00911BB9" w:rsidRDefault="001C1403" w:rsidP="00856EEE">
      <w:pPr>
        <w:pStyle w:val="ListParagraph"/>
        <w:numPr>
          <w:ilvl w:val="0"/>
          <w:numId w:val="6"/>
        </w:numPr>
        <w:jc w:val="both"/>
        <w:rPr>
          <w:rFonts w:ascii="Times New Roman" w:hAnsi="Times New Roman" w:cs="Times New Roman"/>
          <w:sz w:val="24"/>
          <w:szCs w:val="24"/>
        </w:rPr>
      </w:pPr>
      <w:r w:rsidRPr="00911BB9">
        <w:rPr>
          <w:rFonts w:ascii="Times New Roman" w:hAnsi="Times New Roman" w:cs="Times New Roman"/>
          <w:sz w:val="24"/>
          <w:szCs w:val="24"/>
        </w:rPr>
        <w:t>Opérateurs économiques du secteur ferti</w:t>
      </w:r>
      <w:r>
        <w:rPr>
          <w:rFonts w:ascii="Times New Roman" w:hAnsi="Times New Roman" w:cs="Times New Roman"/>
          <w:sz w:val="24"/>
          <w:szCs w:val="24"/>
        </w:rPr>
        <w:t>lité (prestataires de services) ;</w:t>
      </w:r>
    </w:p>
    <w:p w:rsidR="001C1403" w:rsidRPr="00911BB9" w:rsidRDefault="001C1403" w:rsidP="00856EEE">
      <w:pPr>
        <w:pStyle w:val="ListParagraph"/>
        <w:numPr>
          <w:ilvl w:val="0"/>
          <w:numId w:val="6"/>
        </w:numPr>
        <w:jc w:val="both"/>
        <w:rPr>
          <w:rFonts w:ascii="Times New Roman" w:hAnsi="Times New Roman" w:cs="Times New Roman"/>
          <w:sz w:val="24"/>
          <w:szCs w:val="24"/>
        </w:rPr>
      </w:pPr>
      <w:r w:rsidRPr="00911BB9">
        <w:rPr>
          <w:rFonts w:ascii="Times New Roman" w:hAnsi="Times New Roman" w:cs="Times New Roman"/>
          <w:sz w:val="24"/>
          <w:szCs w:val="24"/>
        </w:rPr>
        <w:t>Services techniques étatiques en charge de l’agriculture, de l’élevage, de l’environnement,</w:t>
      </w:r>
      <w:r>
        <w:rPr>
          <w:rFonts w:ascii="Times New Roman" w:hAnsi="Times New Roman" w:cs="Times New Roman"/>
          <w:sz w:val="24"/>
          <w:szCs w:val="24"/>
        </w:rPr>
        <w:t xml:space="preserve"> de l’aménagement du territoire ;</w:t>
      </w:r>
    </w:p>
    <w:p w:rsidR="001C1403" w:rsidRPr="00911BB9" w:rsidRDefault="001C1403" w:rsidP="00856EEE">
      <w:pPr>
        <w:pStyle w:val="ListParagraph"/>
        <w:numPr>
          <w:ilvl w:val="0"/>
          <w:numId w:val="6"/>
        </w:numPr>
        <w:jc w:val="both"/>
        <w:rPr>
          <w:rFonts w:ascii="Times New Roman" w:hAnsi="Times New Roman" w:cs="Times New Roman"/>
          <w:sz w:val="24"/>
          <w:szCs w:val="24"/>
        </w:rPr>
      </w:pPr>
      <w:r w:rsidRPr="00911BB9">
        <w:rPr>
          <w:rFonts w:ascii="Times New Roman" w:hAnsi="Times New Roman" w:cs="Times New Roman"/>
          <w:sz w:val="24"/>
          <w:szCs w:val="24"/>
        </w:rPr>
        <w:t>Ministères en lien avec la thématique transversale de la gestion durable des terres (Agriculture, Elevage, Environnem</w:t>
      </w:r>
      <w:r>
        <w:rPr>
          <w:rFonts w:ascii="Times New Roman" w:hAnsi="Times New Roman" w:cs="Times New Roman"/>
          <w:sz w:val="24"/>
          <w:szCs w:val="24"/>
        </w:rPr>
        <w:t>ent, Recherche, Finances, etc.) ;</w:t>
      </w:r>
    </w:p>
    <w:p w:rsidR="001C1403" w:rsidRPr="00A26814" w:rsidRDefault="001C1403" w:rsidP="00A26814">
      <w:pPr>
        <w:pStyle w:val="ListParagraph"/>
        <w:numPr>
          <w:ilvl w:val="0"/>
          <w:numId w:val="6"/>
        </w:numPr>
        <w:jc w:val="both"/>
        <w:rPr>
          <w:rFonts w:ascii="Times New Roman" w:hAnsi="Times New Roman" w:cs="Times New Roman"/>
          <w:sz w:val="24"/>
          <w:szCs w:val="24"/>
        </w:rPr>
      </w:pPr>
      <w:r w:rsidRPr="00A26814">
        <w:rPr>
          <w:rFonts w:ascii="Times New Roman" w:hAnsi="Times New Roman" w:cs="Times New Roman"/>
          <w:sz w:val="24"/>
          <w:szCs w:val="24"/>
        </w:rPr>
        <w:t>Partenaires techniques et financiers intervenant ou souhaitant intervenir dans le domaine en termes d’investissement ou d’appui institutionnel.</w:t>
      </w:r>
    </w:p>
    <w:p w:rsidR="001C1403" w:rsidRPr="007B1464" w:rsidRDefault="001C1403" w:rsidP="00856EEE">
      <w:pPr>
        <w:pStyle w:val="Heading1"/>
        <w:numPr>
          <w:ilvl w:val="1"/>
          <w:numId w:val="2"/>
        </w:numPr>
        <w:rPr>
          <w:rFonts w:ascii="Times New Roman" w:hAnsi="Times New Roman" w:cs="Times New Roman"/>
          <w:sz w:val="28"/>
          <w:szCs w:val="28"/>
        </w:rPr>
      </w:pPr>
      <w:bookmarkStart w:id="11" w:name="_Toc355697976"/>
      <w:r w:rsidRPr="007B1464">
        <w:rPr>
          <w:rFonts w:ascii="Times New Roman" w:hAnsi="Times New Roman" w:cs="Times New Roman"/>
          <w:sz w:val="28"/>
          <w:szCs w:val="28"/>
        </w:rPr>
        <w:t>Pays dans lequel/lesquels les activités sont réalisées</w:t>
      </w:r>
      <w:bookmarkEnd w:id="11"/>
    </w:p>
    <w:p w:rsidR="001C1403" w:rsidRDefault="001C1403" w:rsidP="000B267D">
      <w:pPr>
        <w:jc w:val="both"/>
      </w:pPr>
    </w:p>
    <w:p w:rsidR="001C1403" w:rsidRDefault="001C1403" w:rsidP="00AF45B1">
      <w:pPr>
        <w:jc w:val="both"/>
      </w:pPr>
      <w:r w:rsidRPr="00FB7898">
        <w:rPr>
          <w:b/>
          <w:bCs/>
          <w:u w:val="single"/>
        </w:rPr>
        <w:t>Niger (Niamey) </w:t>
      </w:r>
      <w:r>
        <w:t>: Présentation de FERSOL et de recherche bibliographique au Centre Agrhymet (CRA) du 07 au 12 septembre 2009 ;</w:t>
      </w:r>
    </w:p>
    <w:p w:rsidR="001C1403" w:rsidRDefault="001C1403" w:rsidP="00AF45B1">
      <w:pPr>
        <w:jc w:val="both"/>
      </w:pPr>
    </w:p>
    <w:p w:rsidR="001C1403" w:rsidRDefault="001C1403" w:rsidP="00AF45B1">
      <w:pPr>
        <w:jc w:val="both"/>
      </w:pPr>
      <w:r w:rsidRPr="00FB7898">
        <w:rPr>
          <w:b/>
          <w:bCs/>
          <w:u w:val="single"/>
        </w:rPr>
        <w:t>Mali (Bamako)</w:t>
      </w:r>
      <w:r>
        <w:t xml:space="preserve"> : Présentation de FERSOL et de recherche bibliographique à l’Institut du Sahel (INSAH) du 18 au 23 janvier 2010 ;</w:t>
      </w:r>
    </w:p>
    <w:p w:rsidR="001C1403" w:rsidRDefault="001C1403" w:rsidP="000B267D">
      <w:pPr>
        <w:jc w:val="both"/>
      </w:pPr>
    </w:p>
    <w:p w:rsidR="001C1403" w:rsidRDefault="001C1403" w:rsidP="000B267D">
      <w:pPr>
        <w:jc w:val="both"/>
      </w:pPr>
      <w:r w:rsidRPr="00C1549A">
        <w:rPr>
          <w:b/>
          <w:bCs/>
          <w:u w:val="single"/>
        </w:rPr>
        <w:t>Allemagne (Bonn)</w:t>
      </w:r>
      <w:r>
        <w:t> : Animation d’un side event à l’occasion de la CRIC9 de l’UNCCD sur les acquis de l’initiative FERSOL sous le thème de la « </w:t>
      </w:r>
      <w:r>
        <w:rPr>
          <w:b/>
          <w:bCs/>
          <w:i/>
          <w:iCs/>
        </w:rPr>
        <w:t xml:space="preserve">Promotion des </w:t>
      </w:r>
      <w:r w:rsidRPr="003E264A">
        <w:rPr>
          <w:b/>
          <w:bCs/>
          <w:i/>
          <w:iCs/>
        </w:rPr>
        <w:t xml:space="preserve">connaissances scientifiques, techniques </w:t>
      </w:r>
      <w:r>
        <w:rPr>
          <w:b/>
          <w:bCs/>
          <w:i/>
          <w:iCs/>
        </w:rPr>
        <w:t xml:space="preserve">et des savoirs et savoir-faire </w:t>
      </w:r>
      <w:r w:rsidRPr="003E264A">
        <w:rPr>
          <w:b/>
          <w:bCs/>
          <w:i/>
          <w:iCs/>
        </w:rPr>
        <w:t>locaux en gestion durable de la fertilité des sols au Burkina Faso</w:t>
      </w:r>
      <w:r>
        <w:t xml:space="preserve"> » </w:t>
      </w:r>
      <w:r w:rsidRPr="00FB6D52">
        <w:t>du 14 au 26 février 2011</w:t>
      </w:r>
      <w:r>
        <w:t> ;</w:t>
      </w:r>
    </w:p>
    <w:p w:rsidR="001C1403" w:rsidRDefault="001C1403" w:rsidP="000B267D">
      <w:pPr>
        <w:jc w:val="both"/>
      </w:pPr>
    </w:p>
    <w:p w:rsidR="001C1403" w:rsidRDefault="001C1403" w:rsidP="000B267D">
      <w:pPr>
        <w:jc w:val="both"/>
      </w:pPr>
      <w:r w:rsidRPr="00C1549A">
        <w:rPr>
          <w:b/>
          <w:bCs/>
          <w:u w:val="single"/>
        </w:rPr>
        <w:t>Afrique du Sud (Durban)</w:t>
      </w:r>
      <w:r>
        <w:t xml:space="preserve"> : Diffusion des produits de l’Initiative FERSOL en marge de la  participation de l’expert GRN/FERSOL à la dix-septième Conférence des Parties (COP 17) de la Convention des Nations Unies sur le Changement Climatique (UNFCCC) du 20 </w:t>
      </w:r>
      <w:r w:rsidRPr="00A30D81">
        <w:t>novembre au 03 décembre 2011</w:t>
      </w:r>
      <w:r>
        <w:t>.</w:t>
      </w:r>
    </w:p>
    <w:p w:rsidR="001C1403" w:rsidRDefault="001C1403" w:rsidP="004B05BD"/>
    <w:p w:rsidR="001C1403" w:rsidRPr="00326FC7" w:rsidRDefault="001C1403" w:rsidP="00A26814">
      <w:pPr>
        <w:autoSpaceDE w:val="0"/>
        <w:autoSpaceDN w:val="0"/>
        <w:adjustRightInd w:val="0"/>
        <w:jc w:val="both"/>
        <w:rPr>
          <w:b/>
          <w:bCs/>
          <w:i/>
          <w:iCs/>
          <w:color w:val="000000"/>
        </w:rPr>
      </w:pPr>
      <w:r w:rsidRPr="00C1549A">
        <w:rPr>
          <w:b/>
          <w:bCs/>
          <w:u w:val="single"/>
        </w:rPr>
        <w:t>Qatar</w:t>
      </w:r>
      <w:r>
        <w:rPr>
          <w:b/>
          <w:bCs/>
          <w:u w:val="single"/>
        </w:rPr>
        <w:t xml:space="preserve"> </w:t>
      </w:r>
      <w:r w:rsidRPr="00C1549A">
        <w:rPr>
          <w:b/>
          <w:bCs/>
          <w:u w:val="single"/>
        </w:rPr>
        <w:t>(Doha)</w:t>
      </w:r>
      <w:r w:rsidRPr="00BF5538">
        <w:t> </w:t>
      </w:r>
      <w:r w:rsidRPr="009C09E8">
        <w:t>: Animation d’un side event sur</w:t>
      </w:r>
      <w:r w:rsidRPr="009C09E8">
        <w:rPr>
          <w:b/>
          <w:bCs/>
        </w:rPr>
        <w:t xml:space="preserve"> « la pro</w:t>
      </w:r>
      <w:r>
        <w:rPr>
          <w:b/>
          <w:bCs/>
        </w:rPr>
        <w:t xml:space="preserve">motion et la diffusion des </w:t>
      </w:r>
      <w:r w:rsidRPr="009C09E8">
        <w:rPr>
          <w:b/>
          <w:bCs/>
        </w:rPr>
        <w:t>connaissances scientifiques, techniques et d</w:t>
      </w:r>
      <w:r>
        <w:rPr>
          <w:b/>
          <w:bCs/>
        </w:rPr>
        <w:t xml:space="preserve">es savoirs locaux en gestion </w:t>
      </w:r>
      <w:r w:rsidRPr="009C09E8">
        <w:rPr>
          <w:b/>
          <w:bCs/>
        </w:rPr>
        <w:t>durable de la fertilité des sols au Burkina Faso »</w:t>
      </w:r>
      <w:r w:rsidRPr="009C09E8">
        <w:t xml:space="preserve"> </w:t>
      </w:r>
      <w:r w:rsidRPr="00326FC7">
        <w:rPr>
          <w:color w:val="000000"/>
        </w:rPr>
        <w:t xml:space="preserve">du 26 novembre au </w:t>
      </w:r>
      <w:r>
        <w:rPr>
          <w:color w:val="000000"/>
        </w:rPr>
        <w:t xml:space="preserve">07 décembre </w:t>
      </w:r>
      <w:r w:rsidRPr="00326FC7">
        <w:rPr>
          <w:color w:val="000000"/>
        </w:rPr>
        <w:t>2012.</w:t>
      </w:r>
    </w:p>
    <w:p w:rsidR="001C1403" w:rsidRPr="009C09E8" w:rsidRDefault="001C1403" w:rsidP="00856EEE">
      <w:pPr>
        <w:pStyle w:val="Heading1"/>
        <w:numPr>
          <w:ilvl w:val="0"/>
          <w:numId w:val="1"/>
        </w:numPr>
        <w:jc w:val="both"/>
        <w:rPr>
          <w:rFonts w:ascii="Times New Roman" w:hAnsi="Times New Roman" w:cs="Times New Roman"/>
          <w:sz w:val="28"/>
          <w:szCs w:val="28"/>
        </w:rPr>
      </w:pPr>
      <w:bookmarkStart w:id="12" w:name="_Toc355697977"/>
      <w:r w:rsidRPr="009C09E8">
        <w:rPr>
          <w:rFonts w:ascii="Times New Roman" w:hAnsi="Times New Roman" w:cs="Times New Roman"/>
          <w:sz w:val="28"/>
          <w:szCs w:val="28"/>
        </w:rPr>
        <w:t>Evaluation de la mise en œuvre de l’Action</w:t>
      </w:r>
      <w:bookmarkEnd w:id="12"/>
    </w:p>
    <w:p w:rsidR="001C1403" w:rsidRPr="00640154" w:rsidRDefault="001C1403" w:rsidP="002C1292"/>
    <w:p w:rsidR="001C1403" w:rsidRDefault="001C1403" w:rsidP="009C09E8">
      <w:pPr>
        <w:jc w:val="both"/>
      </w:pPr>
      <w:r>
        <w:t xml:space="preserve">Le </w:t>
      </w:r>
      <w:r w:rsidRPr="00640154">
        <w:t xml:space="preserve">programme FERSOL s’inscrit dans le développement de la production de connaissances et le renforcement des capacités des acteurs en matière de gestion des ressources naturelles et d'adaptation aux changements climatiques (OS2.3) du PT2009-2013. </w:t>
      </w:r>
      <w:r>
        <w:t xml:space="preserve">Pendant les cinq (5) ans d’exécution, </w:t>
      </w:r>
      <w:r w:rsidRPr="00640154">
        <w:t xml:space="preserve">FERSOL </w:t>
      </w:r>
      <w:r>
        <w:t>a contribué</w:t>
      </w:r>
      <w:r w:rsidRPr="00640154">
        <w:t xml:space="preserve"> à l’amélioration de la gestion des connaissances, de l’information et du renforc</w:t>
      </w:r>
      <w:r>
        <w:t>ement des capacités des acteurs</w:t>
      </w:r>
      <w:r w:rsidRPr="00640154">
        <w:t xml:space="preserve"> à travers la production et la mise à disposition des acteurs des outils d’information en Gestion </w:t>
      </w:r>
      <w:r>
        <w:t>Durable de la Fertilité des Sols.</w:t>
      </w:r>
    </w:p>
    <w:p w:rsidR="001C1403" w:rsidRPr="00640154" w:rsidRDefault="001C1403" w:rsidP="00057F15">
      <w:pPr>
        <w:jc w:val="both"/>
      </w:pPr>
    </w:p>
    <w:p w:rsidR="001C1403" w:rsidRDefault="001C1403" w:rsidP="00640154">
      <w:pPr>
        <w:widowControl w:val="0"/>
        <w:spacing w:before="120" w:line="264" w:lineRule="auto"/>
        <w:jc w:val="both"/>
      </w:pPr>
      <w:r>
        <w:t xml:space="preserve">Les actions de FERSOL se subdivisent en </w:t>
      </w:r>
      <w:r w:rsidRPr="00640154">
        <w:t xml:space="preserve">cinq </w:t>
      </w:r>
      <w:r>
        <w:t xml:space="preserve">(5) </w:t>
      </w:r>
      <w:r w:rsidRPr="00640154">
        <w:t xml:space="preserve">activités principales : </w:t>
      </w:r>
    </w:p>
    <w:p w:rsidR="001C1403" w:rsidRPr="00640154" w:rsidRDefault="001C1403" w:rsidP="00640154">
      <w:pPr>
        <w:widowControl w:val="0"/>
        <w:spacing w:before="120" w:line="264" w:lineRule="auto"/>
        <w:jc w:val="both"/>
      </w:pPr>
    </w:p>
    <w:p w:rsidR="001C1403" w:rsidRPr="00640154" w:rsidRDefault="001C1403" w:rsidP="00856EEE">
      <w:pPr>
        <w:pStyle w:val="ListParagraph"/>
        <w:numPr>
          <w:ilvl w:val="0"/>
          <w:numId w:val="7"/>
        </w:numPr>
        <w:jc w:val="both"/>
        <w:rPr>
          <w:rFonts w:ascii="Times New Roman" w:hAnsi="Times New Roman" w:cs="Times New Roman"/>
          <w:sz w:val="24"/>
          <w:szCs w:val="24"/>
        </w:rPr>
      </w:pPr>
      <w:r w:rsidRPr="009C09E8">
        <w:rPr>
          <w:rFonts w:ascii="Times New Roman" w:hAnsi="Times New Roman" w:cs="Times New Roman"/>
          <w:b/>
          <w:bCs/>
          <w:i/>
          <w:iCs/>
          <w:sz w:val="24"/>
          <w:szCs w:val="24"/>
        </w:rPr>
        <w:t>La première</w:t>
      </w:r>
      <w:r w:rsidRPr="00640154">
        <w:rPr>
          <w:rFonts w:ascii="Times New Roman" w:hAnsi="Times New Roman" w:cs="Times New Roman"/>
          <w:sz w:val="24"/>
          <w:szCs w:val="24"/>
        </w:rPr>
        <w:t xml:space="preserve"> concerne la réalisation d’un inventaire national des activités d’investissement pour l’amélioration de la fertilité des sols entreprises ces 25 dernières années. Elle a été conduite à travers :</w:t>
      </w:r>
    </w:p>
    <w:p w:rsidR="001C1403" w:rsidRPr="00640154" w:rsidRDefault="001C1403" w:rsidP="00856EEE">
      <w:pPr>
        <w:pStyle w:val="ListParagraph"/>
        <w:numPr>
          <w:ilvl w:val="1"/>
          <w:numId w:val="7"/>
        </w:numPr>
        <w:jc w:val="both"/>
        <w:rPr>
          <w:rFonts w:ascii="Times New Roman" w:hAnsi="Times New Roman" w:cs="Times New Roman"/>
          <w:b/>
          <w:bCs/>
          <w:sz w:val="24"/>
          <w:szCs w:val="24"/>
        </w:rPr>
      </w:pPr>
      <w:r w:rsidRPr="00640154">
        <w:rPr>
          <w:rFonts w:ascii="Times New Roman" w:hAnsi="Times New Roman" w:cs="Times New Roman"/>
          <w:sz w:val="24"/>
          <w:szCs w:val="24"/>
        </w:rPr>
        <w:t>la recherche des documents da</w:t>
      </w:r>
      <w:r>
        <w:rPr>
          <w:rFonts w:ascii="Times New Roman" w:hAnsi="Times New Roman" w:cs="Times New Roman"/>
          <w:sz w:val="24"/>
          <w:szCs w:val="24"/>
        </w:rPr>
        <w:t xml:space="preserve">ns les grandes bibliothèques de </w:t>
      </w:r>
      <w:r w:rsidRPr="00640154">
        <w:rPr>
          <w:rFonts w:ascii="Times New Roman" w:hAnsi="Times New Roman" w:cs="Times New Roman"/>
          <w:sz w:val="24"/>
          <w:szCs w:val="24"/>
        </w:rPr>
        <w:t>Ouagadougou</w:t>
      </w:r>
      <w:r>
        <w:rPr>
          <w:rFonts w:ascii="Times New Roman" w:hAnsi="Times New Roman" w:cs="Times New Roman"/>
          <w:sz w:val="24"/>
          <w:szCs w:val="24"/>
        </w:rPr>
        <w:t xml:space="preserve">, </w:t>
      </w:r>
      <w:r w:rsidRPr="00640154">
        <w:rPr>
          <w:rFonts w:ascii="Times New Roman" w:hAnsi="Times New Roman" w:cs="Times New Roman"/>
          <w:sz w:val="24"/>
          <w:szCs w:val="24"/>
        </w:rPr>
        <w:t>Bobo-Dioulasso, du C</w:t>
      </w:r>
      <w:r>
        <w:rPr>
          <w:rFonts w:ascii="Times New Roman" w:hAnsi="Times New Roman" w:cs="Times New Roman"/>
          <w:sz w:val="24"/>
          <w:szCs w:val="24"/>
        </w:rPr>
        <w:t xml:space="preserve">entre </w:t>
      </w:r>
      <w:r w:rsidRPr="00640154">
        <w:rPr>
          <w:rFonts w:ascii="Times New Roman" w:hAnsi="Times New Roman" w:cs="Times New Roman"/>
          <w:sz w:val="24"/>
          <w:szCs w:val="24"/>
        </w:rPr>
        <w:t>R</w:t>
      </w:r>
      <w:r>
        <w:rPr>
          <w:rFonts w:ascii="Times New Roman" w:hAnsi="Times New Roman" w:cs="Times New Roman"/>
          <w:sz w:val="24"/>
          <w:szCs w:val="24"/>
        </w:rPr>
        <w:t xml:space="preserve">égional </w:t>
      </w:r>
      <w:r w:rsidRPr="00640154">
        <w:rPr>
          <w:rFonts w:ascii="Times New Roman" w:hAnsi="Times New Roman" w:cs="Times New Roman"/>
          <w:sz w:val="24"/>
          <w:szCs w:val="24"/>
        </w:rPr>
        <w:t>A</w:t>
      </w:r>
      <w:r>
        <w:rPr>
          <w:rFonts w:ascii="Times New Roman" w:hAnsi="Times New Roman" w:cs="Times New Roman"/>
          <w:sz w:val="24"/>
          <w:szCs w:val="24"/>
        </w:rPr>
        <w:t>grhymet</w:t>
      </w:r>
      <w:r w:rsidRPr="00640154">
        <w:rPr>
          <w:rFonts w:ascii="Times New Roman" w:hAnsi="Times New Roman" w:cs="Times New Roman"/>
          <w:sz w:val="24"/>
          <w:szCs w:val="24"/>
        </w:rPr>
        <w:t>, de l’I</w:t>
      </w:r>
      <w:r>
        <w:rPr>
          <w:rFonts w:ascii="Times New Roman" w:hAnsi="Times New Roman" w:cs="Times New Roman"/>
          <w:sz w:val="24"/>
          <w:szCs w:val="24"/>
        </w:rPr>
        <w:t>nstitut du Sahel, etc.</w:t>
      </w:r>
      <w:r w:rsidRPr="00640154">
        <w:rPr>
          <w:rFonts w:ascii="Times New Roman" w:hAnsi="Times New Roman" w:cs="Times New Roman"/>
          <w:sz w:val="24"/>
          <w:szCs w:val="24"/>
        </w:rPr>
        <w:t> ;</w:t>
      </w:r>
    </w:p>
    <w:p w:rsidR="001C1403" w:rsidRPr="00640154" w:rsidRDefault="001C1403" w:rsidP="00856EEE">
      <w:pPr>
        <w:pStyle w:val="ListParagraph"/>
        <w:numPr>
          <w:ilvl w:val="1"/>
          <w:numId w:val="7"/>
        </w:numPr>
        <w:jc w:val="both"/>
        <w:rPr>
          <w:rFonts w:ascii="Times New Roman" w:hAnsi="Times New Roman" w:cs="Times New Roman"/>
          <w:b/>
          <w:bCs/>
          <w:sz w:val="24"/>
          <w:szCs w:val="24"/>
        </w:rPr>
      </w:pPr>
      <w:r w:rsidRPr="00640154">
        <w:rPr>
          <w:rFonts w:ascii="Times New Roman" w:hAnsi="Times New Roman" w:cs="Times New Roman"/>
          <w:sz w:val="24"/>
          <w:szCs w:val="24"/>
        </w:rPr>
        <w:t xml:space="preserve">les synthèses </w:t>
      </w:r>
      <w:r>
        <w:rPr>
          <w:rFonts w:ascii="Times New Roman" w:hAnsi="Times New Roman" w:cs="Times New Roman"/>
          <w:sz w:val="24"/>
          <w:szCs w:val="24"/>
        </w:rPr>
        <w:t xml:space="preserve">et </w:t>
      </w:r>
      <w:r w:rsidRPr="00640154">
        <w:rPr>
          <w:rFonts w:ascii="Times New Roman" w:hAnsi="Times New Roman" w:cs="Times New Roman"/>
          <w:sz w:val="24"/>
          <w:szCs w:val="24"/>
        </w:rPr>
        <w:t>la catégorisation des documents collectés ;</w:t>
      </w:r>
    </w:p>
    <w:p w:rsidR="001C1403" w:rsidRPr="00640154" w:rsidRDefault="001C1403" w:rsidP="00856EEE">
      <w:pPr>
        <w:pStyle w:val="ListParagraph"/>
        <w:numPr>
          <w:ilvl w:val="1"/>
          <w:numId w:val="7"/>
        </w:numPr>
        <w:jc w:val="both"/>
        <w:rPr>
          <w:rFonts w:ascii="Times New Roman" w:hAnsi="Times New Roman" w:cs="Times New Roman"/>
          <w:sz w:val="24"/>
          <w:szCs w:val="24"/>
        </w:rPr>
      </w:pPr>
      <w:r w:rsidRPr="00640154">
        <w:rPr>
          <w:rFonts w:ascii="Times New Roman" w:hAnsi="Times New Roman" w:cs="Times New Roman"/>
          <w:sz w:val="24"/>
          <w:szCs w:val="24"/>
        </w:rPr>
        <w:t>la réalisation d’ateliers de capitalisation participative ;</w:t>
      </w:r>
    </w:p>
    <w:p w:rsidR="001C1403" w:rsidRPr="00057F15" w:rsidRDefault="001C1403" w:rsidP="00057F15">
      <w:pPr>
        <w:pStyle w:val="ListParagraph"/>
        <w:numPr>
          <w:ilvl w:val="1"/>
          <w:numId w:val="7"/>
        </w:numPr>
        <w:jc w:val="both"/>
        <w:rPr>
          <w:rFonts w:ascii="Times New Roman" w:hAnsi="Times New Roman" w:cs="Times New Roman"/>
          <w:sz w:val="24"/>
          <w:szCs w:val="24"/>
        </w:rPr>
      </w:pPr>
      <w:r w:rsidRPr="00640154">
        <w:rPr>
          <w:rFonts w:ascii="Times New Roman" w:hAnsi="Times New Roman" w:cs="Times New Roman"/>
          <w:sz w:val="24"/>
          <w:szCs w:val="24"/>
        </w:rPr>
        <w:t>et la mise en place de la base de données des références documentaires.</w:t>
      </w:r>
    </w:p>
    <w:p w:rsidR="001C1403" w:rsidRPr="00640154" w:rsidRDefault="001C1403" w:rsidP="00856EEE">
      <w:pPr>
        <w:pStyle w:val="ListParagraph"/>
        <w:numPr>
          <w:ilvl w:val="0"/>
          <w:numId w:val="7"/>
        </w:numPr>
        <w:jc w:val="both"/>
        <w:rPr>
          <w:rFonts w:ascii="Times New Roman" w:hAnsi="Times New Roman" w:cs="Times New Roman"/>
          <w:sz w:val="24"/>
          <w:szCs w:val="24"/>
        </w:rPr>
      </w:pPr>
      <w:r w:rsidRPr="009C09E8">
        <w:rPr>
          <w:rFonts w:ascii="Times New Roman" w:hAnsi="Times New Roman" w:cs="Times New Roman"/>
          <w:b/>
          <w:bCs/>
          <w:i/>
          <w:iCs/>
          <w:sz w:val="24"/>
          <w:szCs w:val="24"/>
        </w:rPr>
        <w:t>La deuxième</w:t>
      </w:r>
      <w:r>
        <w:rPr>
          <w:rFonts w:ascii="Times New Roman" w:hAnsi="Times New Roman" w:cs="Times New Roman"/>
          <w:sz w:val="24"/>
          <w:szCs w:val="24"/>
        </w:rPr>
        <w:t xml:space="preserve"> porte sur</w:t>
      </w:r>
      <w:r w:rsidRPr="00640154">
        <w:rPr>
          <w:rFonts w:ascii="Times New Roman" w:hAnsi="Times New Roman" w:cs="Times New Roman"/>
          <w:sz w:val="24"/>
          <w:szCs w:val="24"/>
        </w:rPr>
        <w:t xml:space="preserve"> la capitalisation des expériences menées au Burkina Faso, </w:t>
      </w:r>
      <w:r>
        <w:rPr>
          <w:rFonts w:ascii="Times New Roman" w:hAnsi="Times New Roman" w:cs="Times New Roman"/>
          <w:sz w:val="24"/>
          <w:szCs w:val="24"/>
        </w:rPr>
        <w:t>la</w:t>
      </w:r>
      <w:r w:rsidRPr="00640154">
        <w:rPr>
          <w:rFonts w:ascii="Times New Roman" w:hAnsi="Times New Roman" w:cs="Times New Roman"/>
          <w:sz w:val="24"/>
          <w:szCs w:val="24"/>
        </w:rPr>
        <w:t xml:space="preserve"> caractérisation des bonnes pratiques et </w:t>
      </w:r>
      <w:r>
        <w:rPr>
          <w:rFonts w:ascii="Times New Roman" w:hAnsi="Times New Roman" w:cs="Times New Roman"/>
          <w:sz w:val="24"/>
          <w:szCs w:val="24"/>
        </w:rPr>
        <w:t xml:space="preserve">les </w:t>
      </w:r>
      <w:r w:rsidRPr="00640154">
        <w:rPr>
          <w:rFonts w:ascii="Times New Roman" w:hAnsi="Times New Roman" w:cs="Times New Roman"/>
          <w:sz w:val="24"/>
          <w:szCs w:val="24"/>
        </w:rPr>
        <w:t>recommandations pour la recherche et la vulgarisation. Elle a été effectuée à travers : </w:t>
      </w:r>
    </w:p>
    <w:p w:rsidR="001C1403" w:rsidRPr="00640154" w:rsidRDefault="001C1403" w:rsidP="00856EEE">
      <w:pPr>
        <w:pStyle w:val="ListParagraph"/>
        <w:numPr>
          <w:ilvl w:val="1"/>
          <w:numId w:val="7"/>
        </w:numPr>
        <w:jc w:val="both"/>
        <w:rPr>
          <w:rFonts w:ascii="Times New Roman" w:hAnsi="Times New Roman" w:cs="Times New Roman"/>
          <w:sz w:val="24"/>
          <w:szCs w:val="24"/>
        </w:rPr>
      </w:pPr>
      <w:r w:rsidRPr="00640154">
        <w:rPr>
          <w:rFonts w:ascii="Times New Roman" w:hAnsi="Times New Roman" w:cs="Times New Roman"/>
          <w:sz w:val="24"/>
          <w:szCs w:val="24"/>
        </w:rPr>
        <w:t>L’évaluation quantitative de l’impact des aménagements mécaniques de récupération des sols fortement dégradés à des fins agro-sylvo-pastorales à partir de la charrue Delphino », acquis de l’ONG REACH Italia à Gorom Gorom ;</w:t>
      </w:r>
    </w:p>
    <w:p w:rsidR="001C1403" w:rsidRPr="00640154" w:rsidRDefault="001C1403" w:rsidP="00856EEE">
      <w:pPr>
        <w:pStyle w:val="ListParagraph"/>
        <w:numPr>
          <w:ilvl w:val="1"/>
          <w:numId w:val="7"/>
        </w:numPr>
        <w:jc w:val="both"/>
        <w:rPr>
          <w:rFonts w:ascii="Times New Roman" w:hAnsi="Times New Roman" w:cs="Times New Roman"/>
          <w:sz w:val="24"/>
          <w:szCs w:val="24"/>
        </w:rPr>
      </w:pPr>
      <w:r w:rsidRPr="00640154">
        <w:rPr>
          <w:rFonts w:ascii="Times New Roman" w:hAnsi="Times New Roman" w:cs="Times New Roman"/>
          <w:sz w:val="24"/>
          <w:szCs w:val="24"/>
        </w:rPr>
        <w:t xml:space="preserve">la capitalisation des acquis des projets </w:t>
      </w:r>
      <w:r>
        <w:rPr>
          <w:rFonts w:ascii="Times New Roman" w:hAnsi="Times New Roman" w:cs="Times New Roman"/>
          <w:sz w:val="24"/>
          <w:szCs w:val="24"/>
        </w:rPr>
        <w:t>et programmes : PICOFA, PASAF, PADSAF, etc. ;</w:t>
      </w:r>
    </w:p>
    <w:p w:rsidR="001C1403" w:rsidRPr="00640154" w:rsidRDefault="001C1403" w:rsidP="00856EEE">
      <w:pPr>
        <w:pStyle w:val="ListParagraph"/>
        <w:numPr>
          <w:ilvl w:val="1"/>
          <w:numId w:val="7"/>
        </w:numPr>
        <w:jc w:val="both"/>
        <w:rPr>
          <w:rFonts w:ascii="Times New Roman" w:hAnsi="Times New Roman" w:cs="Times New Roman"/>
          <w:sz w:val="24"/>
          <w:szCs w:val="24"/>
        </w:rPr>
      </w:pPr>
      <w:r w:rsidRPr="00640154">
        <w:rPr>
          <w:rFonts w:ascii="Times New Roman" w:hAnsi="Times New Roman" w:cs="Times New Roman"/>
          <w:sz w:val="24"/>
          <w:szCs w:val="24"/>
        </w:rPr>
        <w:t xml:space="preserve">la production de documents </w:t>
      </w:r>
      <w:r>
        <w:rPr>
          <w:rFonts w:ascii="Times New Roman" w:hAnsi="Times New Roman" w:cs="Times New Roman"/>
          <w:sz w:val="24"/>
          <w:szCs w:val="24"/>
        </w:rPr>
        <w:t>rédigés en français simple</w:t>
      </w:r>
      <w:r w:rsidRPr="00640154">
        <w:rPr>
          <w:rFonts w:ascii="Times New Roman" w:hAnsi="Times New Roman" w:cs="Times New Roman"/>
          <w:sz w:val="24"/>
          <w:szCs w:val="24"/>
        </w:rPr>
        <w:t xml:space="preserve"> (sous forme de livrets) sur les actions des paysans en matière de lutte contre la désertification et la récupération des terres ;</w:t>
      </w:r>
    </w:p>
    <w:p w:rsidR="001C1403" w:rsidRPr="00640154" w:rsidRDefault="001C1403" w:rsidP="00856EEE">
      <w:pPr>
        <w:pStyle w:val="ListParagraph"/>
        <w:numPr>
          <w:ilvl w:val="1"/>
          <w:numId w:val="7"/>
        </w:numPr>
        <w:jc w:val="both"/>
        <w:rPr>
          <w:rFonts w:ascii="Times New Roman" w:hAnsi="Times New Roman" w:cs="Times New Roman"/>
          <w:sz w:val="24"/>
          <w:szCs w:val="24"/>
        </w:rPr>
      </w:pPr>
      <w:r w:rsidRPr="00640154">
        <w:rPr>
          <w:rFonts w:ascii="Times New Roman" w:hAnsi="Times New Roman" w:cs="Times New Roman"/>
          <w:sz w:val="24"/>
          <w:szCs w:val="24"/>
        </w:rPr>
        <w:t xml:space="preserve">la </w:t>
      </w:r>
      <w:r>
        <w:rPr>
          <w:rFonts w:ascii="Times New Roman" w:hAnsi="Times New Roman" w:cs="Times New Roman"/>
          <w:sz w:val="24"/>
          <w:szCs w:val="24"/>
        </w:rPr>
        <w:t>production de</w:t>
      </w:r>
      <w:r w:rsidRPr="00640154">
        <w:rPr>
          <w:rFonts w:ascii="Times New Roman" w:hAnsi="Times New Roman" w:cs="Times New Roman"/>
          <w:sz w:val="24"/>
          <w:szCs w:val="24"/>
        </w:rPr>
        <w:t xml:space="preserve"> kits pédagogiques </w:t>
      </w:r>
      <w:r>
        <w:rPr>
          <w:rFonts w:ascii="Times New Roman" w:hAnsi="Times New Roman" w:cs="Times New Roman"/>
          <w:sz w:val="24"/>
          <w:szCs w:val="24"/>
        </w:rPr>
        <w:t xml:space="preserve">à partir des témoignages des producteurs </w:t>
      </w:r>
      <w:r w:rsidRPr="00640154">
        <w:rPr>
          <w:rFonts w:ascii="Times New Roman" w:hAnsi="Times New Roman" w:cs="Times New Roman"/>
          <w:sz w:val="24"/>
          <w:szCs w:val="24"/>
        </w:rPr>
        <w:t>sur les savoirs et savoir faire locaux les plus inn</w:t>
      </w:r>
      <w:r>
        <w:rPr>
          <w:rFonts w:ascii="Times New Roman" w:hAnsi="Times New Roman" w:cs="Times New Roman"/>
          <w:sz w:val="24"/>
          <w:szCs w:val="24"/>
        </w:rPr>
        <w:t>ovants ;</w:t>
      </w:r>
    </w:p>
    <w:p w:rsidR="001C1403" w:rsidRPr="00640154" w:rsidRDefault="001C1403" w:rsidP="00856EEE">
      <w:pPr>
        <w:pStyle w:val="ListParagraph"/>
        <w:numPr>
          <w:ilvl w:val="1"/>
          <w:numId w:val="7"/>
        </w:numPr>
        <w:jc w:val="both"/>
        <w:rPr>
          <w:rFonts w:ascii="Times New Roman" w:hAnsi="Times New Roman" w:cs="Times New Roman"/>
          <w:sz w:val="24"/>
          <w:szCs w:val="24"/>
        </w:rPr>
      </w:pPr>
      <w:r w:rsidRPr="00640154">
        <w:rPr>
          <w:rFonts w:ascii="Times New Roman" w:hAnsi="Times New Roman" w:cs="Times New Roman"/>
          <w:sz w:val="24"/>
          <w:szCs w:val="24"/>
        </w:rPr>
        <w:t>l’élaboration d’un catalogue de bonnes pratiques</w:t>
      </w:r>
      <w:r>
        <w:rPr>
          <w:rFonts w:ascii="Times New Roman" w:hAnsi="Times New Roman" w:cs="Times New Roman"/>
          <w:sz w:val="24"/>
          <w:szCs w:val="24"/>
        </w:rPr>
        <w:t xml:space="preserve"> </w:t>
      </w:r>
      <w:r w:rsidRPr="00640154">
        <w:rPr>
          <w:rFonts w:ascii="Times New Roman" w:hAnsi="Times New Roman" w:cs="Times New Roman"/>
          <w:sz w:val="24"/>
          <w:szCs w:val="24"/>
        </w:rPr>
        <w:t>agro-sylvo-pastorales ;</w:t>
      </w:r>
    </w:p>
    <w:p w:rsidR="001C1403" w:rsidRPr="00640154" w:rsidRDefault="001C1403" w:rsidP="00057F15">
      <w:pPr>
        <w:pStyle w:val="ListParagraph"/>
        <w:numPr>
          <w:ilvl w:val="1"/>
          <w:numId w:val="7"/>
        </w:numPr>
        <w:jc w:val="both"/>
        <w:rPr>
          <w:rFonts w:ascii="Times New Roman" w:hAnsi="Times New Roman" w:cs="Times New Roman"/>
          <w:sz w:val="24"/>
          <w:szCs w:val="24"/>
        </w:rPr>
      </w:pPr>
      <w:r w:rsidRPr="00640154">
        <w:rPr>
          <w:rFonts w:ascii="Times New Roman" w:hAnsi="Times New Roman" w:cs="Times New Roman"/>
          <w:sz w:val="24"/>
          <w:szCs w:val="24"/>
        </w:rPr>
        <w:t>l’identification d’une list</w:t>
      </w:r>
      <w:r>
        <w:rPr>
          <w:rFonts w:ascii="Times New Roman" w:hAnsi="Times New Roman" w:cs="Times New Roman"/>
          <w:sz w:val="24"/>
          <w:szCs w:val="24"/>
        </w:rPr>
        <w:t>e de thèmes de recherche et d’</w:t>
      </w:r>
      <w:r w:rsidRPr="00640154">
        <w:rPr>
          <w:rFonts w:ascii="Times New Roman" w:hAnsi="Times New Roman" w:cs="Times New Roman"/>
          <w:sz w:val="24"/>
          <w:szCs w:val="24"/>
        </w:rPr>
        <w:t>études à mener essentiellement axé sur les potentialités agronomiques des sols en lien avec les pratiques et leurs coûts.</w:t>
      </w:r>
      <w:r>
        <w:rPr>
          <w:rFonts w:ascii="Times New Roman" w:hAnsi="Times New Roman" w:cs="Times New Roman"/>
          <w:sz w:val="24"/>
          <w:szCs w:val="24"/>
        </w:rPr>
        <w:t xml:space="preserve"> </w:t>
      </w:r>
    </w:p>
    <w:p w:rsidR="001C1403" w:rsidRPr="00057F15" w:rsidRDefault="001C1403" w:rsidP="00856EEE">
      <w:pPr>
        <w:pStyle w:val="ListParagraph"/>
        <w:numPr>
          <w:ilvl w:val="0"/>
          <w:numId w:val="7"/>
        </w:numPr>
        <w:jc w:val="both"/>
        <w:rPr>
          <w:rFonts w:ascii="Times New Roman" w:hAnsi="Times New Roman" w:cs="Times New Roman"/>
          <w:sz w:val="24"/>
          <w:szCs w:val="24"/>
        </w:rPr>
      </w:pPr>
      <w:r w:rsidRPr="009C09E8">
        <w:rPr>
          <w:rFonts w:ascii="Times New Roman" w:hAnsi="Times New Roman" w:cs="Times New Roman"/>
          <w:b/>
          <w:bCs/>
          <w:i/>
          <w:iCs/>
          <w:sz w:val="24"/>
          <w:szCs w:val="24"/>
        </w:rPr>
        <w:t>La troisième</w:t>
      </w:r>
      <w:r w:rsidRPr="00640154">
        <w:rPr>
          <w:rFonts w:ascii="Times New Roman" w:hAnsi="Times New Roman" w:cs="Times New Roman"/>
          <w:sz w:val="24"/>
          <w:szCs w:val="24"/>
        </w:rPr>
        <w:t xml:space="preserve"> est un approfondissement des thématiques spécifiques selon des critères géographiques, économiques, stratégiques ou sociologiques. </w:t>
      </w:r>
      <w:r>
        <w:rPr>
          <w:rFonts w:ascii="Times New Roman" w:hAnsi="Times New Roman" w:cs="Times New Roman"/>
          <w:sz w:val="24"/>
          <w:szCs w:val="24"/>
        </w:rPr>
        <w:t>Elle a permis de réaliser :</w:t>
      </w:r>
    </w:p>
    <w:p w:rsidR="001C1403" w:rsidRPr="00057F15" w:rsidRDefault="001C1403" w:rsidP="00856EEE">
      <w:pPr>
        <w:pStyle w:val="ListParagraph"/>
        <w:numPr>
          <w:ilvl w:val="1"/>
          <w:numId w:val="7"/>
        </w:numPr>
        <w:jc w:val="both"/>
        <w:rPr>
          <w:rFonts w:ascii="Times New Roman" w:hAnsi="Times New Roman" w:cs="Times New Roman"/>
          <w:sz w:val="24"/>
          <w:szCs w:val="24"/>
        </w:rPr>
      </w:pPr>
      <w:r w:rsidRPr="00057F15">
        <w:rPr>
          <w:rFonts w:ascii="Times New Roman" w:hAnsi="Times New Roman" w:cs="Times New Roman"/>
          <w:sz w:val="24"/>
          <w:szCs w:val="24"/>
        </w:rPr>
        <w:t xml:space="preserve">Un mémoire de DEA en co-encadrement IDR/INERA/CILSS sur le thème « </w:t>
      </w:r>
      <w:r w:rsidRPr="00E34A9C">
        <w:rPr>
          <w:rFonts w:ascii="Times New Roman" w:hAnsi="Times New Roman" w:cs="Times New Roman"/>
          <w:b/>
          <w:bCs/>
          <w:i/>
          <w:iCs/>
          <w:sz w:val="24"/>
          <w:szCs w:val="24"/>
        </w:rPr>
        <w:t>Impact agronomique des options technologiques sur les principales cultures (Sorgho, niébé, coton, maïs) de l’Est du Burkina-Faso</w:t>
      </w:r>
      <w:r w:rsidRPr="00057F15">
        <w:rPr>
          <w:rFonts w:ascii="Times New Roman" w:hAnsi="Times New Roman" w:cs="Times New Roman"/>
          <w:sz w:val="24"/>
          <w:szCs w:val="24"/>
        </w:rPr>
        <w:t xml:space="preserve"> » en 2011 ; </w:t>
      </w:r>
    </w:p>
    <w:p w:rsidR="001C1403" w:rsidRDefault="001C1403" w:rsidP="00856EEE">
      <w:pPr>
        <w:pStyle w:val="ListParagraph"/>
        <w:numPr>
          <w:ilvl w:val="1"/>
          <w:numId w:val="7"/>
        </w:numPr>
        <w:jc w:val="both"/>
        <w:rPr>
          <w:rFonts w:ascii="Times New Roman" w:hAnsi="Times New Roman" w:cs="Times New Roman"/>
          <w:sz w:val="24"/>
          <w:szCs w:val="24"/>
        </w:rPr>
      </w:pPr>
      <w:r>
        <w:rPr>
          <w:rFonts w:ascii="Times New Roman" w:hAnsi="Times New Roman" w:cs="Times New Roman"/>
          <w:sz w:val="24"/>
          <w:szCs w:val="24"/>
        </w:rPr>
        <w:t>Des é</w:t>
      </w:r>
      <w:r w:rsidRPr="00057F15">
        <w:rPr>
          <w:rFonts w:ascii="Times New Roman" w:hAnsi="Times New Roman" w:cs="Times New Roman"/>
          <w:sz w:val="24"/>
          <w:szCs w:val="24"/>
        </w:rPr>
        <w:t>tudes doctorales en cours dan</w:t>
      </w:r>
      <w:r>
        <w:rPr>
          <w:rFonts w:ascii="Times New Roman" w:hAnsi="Times New Roman" w:cs="Times New Roman"/>
          <w:sz w:val="24"/>
          <w:szCs w:val="24"/>
        </w:rPr>
        <w:t xml:space="preserve">s un protocole CILSS/IDR/INERA sur le thème : </w:t>
      </w:r>
      <w:r w:rsidRPr="00E34A9C">
        <w:rPr>
          <w:rFonts w:ascii="Times New Roman" w:hAnsi="Times New Roman" w:cs="Times New Roman"/>
          <w:b/>
          <w:bCs/>
          <w:i/>
          <w:iCs/>
          <w:sz w:val="24"/>
          <w:szCs w:val="24"/>
        </w:rPr>
        <w:t>Effet agronomique des options technologiques de gestion de la fertilité des sols dans les différents bassins cotonniers du Burkina-Faso</w:t>
      </w:r>
      <w:r>
        <w:rPr>
          <w:rFonts w:ascii="Times New Roman" w:hAnsi="Times New Roman" w:cs="Times New Roman"/>
          <w:sz w:val="24"/>
          <w:szCs w:val="24"/>
        </w:rPr>
        <w:t> ;</w:t>
      </w:r>
    </w:p>
    <w:p w:rsidR="001C1403" w:rsidRPr="00057F15" w:rsidRDefault="001C1403" w:rsidP="00057F15">
      <w:pPr>
        <w:pStyle w:val="ListParagraph"/>
        <w:numPr>
          <w:ilvl w:val="1"/>
          <w:numId w:val="7"/>
        </w:numPr>
        <w:jc w:val="both"/>
        <w:rPr>
          <w:rFonts w:ascii="Times New Roman" w:hAnsi="Times New Roman" w:cs="Times New Roman"/>
          <w:sz w:val="24"/>
          <w:szCs w:val="24"/>
        </w:rPr>
      </w:pPr>
      <w:r>
        <w:rPr>
          <w:rFonts w:ascii="Times New Roman" w:hAnsi="Times New Roman" w:cs="Times New Roman"/>
          <w:sz w:val="24"/>
          <w:szCs w:val="24"/>
        </w:rPr>
        <w:t xml:space="preserve">Trois(3) études portant sur </w:t>
      </w:r>
      <w:r w:rsidRPr="00057F15">
        <w:rPr>
          <w:rFonts w:ascii="Times New Roman" w:hAnsi="Times New Roman" w:cs="Times New Roman"/>
          <w:sz w:val="24"/>
          <w:szCs w:val="24"/>
        </w:rPr>
        <w:t>(i)</w:t>
      </w:r>
      <w:r>
        <w:rPr>
          <w:rFonts w:ascii="Times New Roman" w:hAnsi="Times New Roman" w:cs="Times New Roman"/>
          <w:sz w:val="24"/>
          <w:szCs w:val="24"/>
        </w:rPr>
        <w:t xml:space="preserve"> </w:t>
      </w:r>
      <w:r w:rsidRPr="00057F15">
        <w:rPr>
          <w:rFonts w:ascii="Times New Roman" w:hAnsi="Times New Roman" w:cs="Times New Roman"/>
          <w:sz w:val="24"/>
          <w:szCs w:val="24"/>
        </w:rPr>
        <w:t xml:space="preserve">les effets sur l’amortissement des chocs climatiques induits par les investissements d’amélioration de la fertilité des sols ; (ii) les déterminants de l’adoption des technologies GRN éprouvées et </w:t>
      </w:r>
      <w:r>
        <w:rPr>
          <w:rFonts w:ascii="Times New Roman" w:hAnsi="Times New Roman" w:cs="Times New Roman"/>
          <w:sz w:val="24"/>
          <w:szCs w:val="24"/>
        </w:rPr>
        <w:t xml:space="preserve">(iii) </w:t>
      </w:r>
      <w:r w:rsidRPr="00057F15">
        <w:rPr>
          <w:rFonts w:ascii="Times New Roman" w:hAnsi="Times New Roman" w:cs="Times New Roman"/>
          <w:sz w:val="24"/>
          <w:szCs w:val="24"/>
        </w:rPr>
        <w:t xml:space="preserve">le modèle d’interface cartographique d’aide à la décision pour les investissements aux différentes échelles spatiale ou d’investissement pour la production agricole. </w:t>
      </w:r>
    </w:p>
    <w:p w:rsidR="001C1403" w:rsidRPr="00640154" w:rsidRDefault="001C1403" w:rsidP="00856EEE">
      <w:pPr>
        <w:pStyle w:val="ListParagraph"/>
        <w:numPr>
          <w:ilvl w:val="0"/>
          <w:numId w:val="7"/>
        </w:numPr>
        <w:jc w:val="both"/>
        <w:rPr>
          <w:rFonts w:ascii="Times New Roman" w:hAnsi="Times New Roman" w:cs="Times New Roman"/>
          <w:sz w:val="24"/>
          <w:szCs w:val="24"/>
        </w:rPr>
      </w:pPr>
      <w:r w:rsidRPr="009C09E8">
        <w:rPr>
          <w:rFonts w:ascii="Times New Roman" w:hAnsi="Times New Roman" w:cs="Times New Roman"/>
          <w:b/>
          <w:bCs/>
          <w:i/>
          <w:iCs/>
          <w:sz w:val="24"/>
          <w:szCs w:val="24"/>
        </w:rPr>
        <w:t>La quatrième</w:t>
      </w:r>
      <w:r w:rsidRPr="00640154">
        <w:rPr>
          <w:rFonts w:ascii="Times New Roman" w:hAnsi="Times New Roman" w:cs="Times New Roman"/>
          <w:sz w:val="24"/>
          <w:szCs w:val="24"/>
        </w:rPr>
        <w:t xml:space="preserve"> activité concerne la conception et la mise à disposition de la communauté des parties prenantes </w:t>
      </w:r>
      <w:r>
        <w:rPr>
          <w:rFonts w:ascii="Times New Roman" w:hAnsi="Times New Roman" w:cs="Times New Roman"/>
          <w:sz w:val="24"/>
          <w:szCs w:val="24"/>
        </w:rPr>
        <w:t>d’</w:t>
      </w:r>
      <w:r w:rsidRPr="00640154">
        <w:rPr>
          <w:rFonts w:ascii="Times New Roman" w:hAnsi="Times New Roman" w:cs="Times New Roman"/>
          <w:sz w:val="24"/>
          <w:szCs w:val="24"/>
        </w:rPr>
        <w:t xml:space="preserve">une interface graphique webmapping valorisant les résultats des études menées, servant de base de dialogue transparent pour la programmation et l’action. </w:t>
      </w:r>
    </w:p>
    <w:p w:rsidR="001C1403" w:rsidRPr="00640154" w:rsidRDefault="001C1403" w:rsidP="00640154">
      <w:pPr>
        <w:pStyle w:val="ListParagraph"/>
        <w:ind w:left="360"/>
        <w:jc w:val="both"/>
        <w:rPr>
          <w:rFonts w:ascii="Times New Roman" w:hAnsi="Times New Roman" w:cs="Times New Roman"/>
          <w:sz w:val="24"/>
          <w:szCs w:val="24"/>
        </w:rPr>
      </w:pPr>
      <w:r>
        <w:rPr>
          <w:rFonts w:ascii="Times New Roman" w:hAnsi="Times New Roman" w:cs="Times New Roman"/>
          <w:sz w:val="24"/>
          <w:szCs w:val="24"/>
        </w:rPr>
        <w:t>Il s’est agit spécifiquement de</w:t>
      </w:r>
      <w:r w:rsidRPr="00640154">
        <w:rPr>
          <w:rFonts w:ascii="Times New Roman" w:hAnsi="Times New Roman" w:cs="Times New Roman"/>
          <w:sz w:val="24"/>
          <w:szCs w:val="24"/>
        </w:rPr>
        <w:t> :</w:t>
      </w:r>
    </w:p>
    <w:p w:rsidR="001C1403" w:rsidRPr="00640154" w:rsidRDefault="001C1403" w:rsidP="00856EEE">
      <w:pPr>
        <w:pStyle w:val="ListParagraph"/>
        <w:numPr>
          <w:ilvl w:val="1"/>
          <w:numId w:val="7"/>
        </w:numPr>
        <w:jc w:val="both"/>
        <w:rPr>
          <w:rFonts w:ascii="Times New Roman" w:hAnsi="Times New Roman" w:cs="Times New Roman"/>
          <w:sz w:val="24"/>
          <w:szCs w:val="24"/>
        </w:rPr>
      </w:pPr>
      <w:r w:rsidRPr="00640154">
        <w:rPr>
          <w:rFonts w:ascii="Times New Roman" w:hAnsi="Times New Roman" w:cs="Times New Roman"/>
          <w:sz w:val="24"/>
          <w:szCs w:val="24"/>
        </w:rPr>
        <w:t xml:space="preserve">la </w:t>
      </w:r>
      <w:r>
        <w:rPr>
          <w:rFonts w:ascii="Times New Roman" w:hAnsi="Times New Roman" w:cs="Times New Roman"/>
          <w:sz w:val="24"/>
          <w:szCs w:val="24"/>
        </w:rPr>
        <w:t xml:space="preserve">conception et la </w:t>
      </w:r>
      <w:r w:rsidRPr="00640154">
        <w:rPr>
          <w:rFonts w:ascii="Times New Roman" w:hAnsi="Times New Roman" w:cs="Times New Roman"/>
          <w:sz w:val="24"/>
          <w:szCs w:val="24"/>
        </w:rPr>
        <w:t xml:space="preserve">mise en place d’une base de données </w:t>
      </w:r>
      <w:r>
        <w:rPr>
          <w:rFonts w:ascii="Times New Roman" w:hAnsi="Times New Roman" w:cs="Times New Roman"/>
          <w:sz w:val="24"/>
          <w:szCs w:val="24"/>
        </w:rPr>
        <w:t>géo relationnelle ;</w:t>
      </w:r>
    </w:p>
    <w:p w:rsidR="001C1403" w:rsidRPr="00640154" w:rsidRDefault="001C1403" w:rsidP="00856EEE">
      <w:pPr>
        <w:pStyle w:val="ListParagraph"/>
        <w:numPr>
          <w:ilvl w:val="1"/>
          <w:numId w:val="7"/>
        </w:numPr>
        <w:jc w:val="both"/>
        <w:rPr>
          <w:rFonts w:ascii="Times New Roman" w:hAnsi="Times New Roman" w:cs="Times New Roman"/>
          <w:sz w:val="24"/>
          <w:szCs w:val="24"/>
        </w:rPr>
      </w:pPr>
      <w:r w:rsidRPr="00640154">
        <w:rPr>
          <w:rFonts w:ascii="Times New Roman" w:hAnsi="Times New Roman" w:cs="Times New Roman"/>
          <w:sz w:val="24"/>
          <w:szCs w:val="24"/>
        </w:rPr>
        <w:t>la conception et la réalisation d’une application webmapping ;</w:t>
      </w:r>
    </w:p>
    <w:p w:rsidR="001C1403" w:rsidRPr="00640154" w:rsidRDefault="001C1403" w:rsidP="00856EEE">
      <w:pPr>
        <w:pStyle w:val="ListParagraph"/>
        <w:numPr>
          <w:ilvl w:val="1"/>
          <w:numId w:val="7"/>
        </w:numPr>
        <w:jc w:val="both"/>
        <w:rPr>
          <w:rFonts w:ascii="Times New Roman" w:hAnsi="Times New Roman" w:cs="Times New Roman"/>
          <w:sz w:val="24"/>
          <w:szCs w:val="24"/>
        </w:rPr>
      </w:pPr>
      <w:r w:rsidRPr="00640154">
        <w:rPr>
          <w:rFonts w:ascii="Times New Roman" w:hAnsi="Times New Roman" w:cs="Times New Roman"/>
          <w:sz w:val="24"/>
          <w:szCs w:val="24"/>
        </w:rPr>
        <w:t xml:space="preserve">l’intégration des données </w:t>
      </w:r>
      <w:r>
        <w:rPr>
          <w:rFonts w:ascii="Times New Roman" w:hAnsi="Times New Roman" w:cs="Times New Roman"/>
          <w:sz w:val="24"/>
          <w:szCs w:val="24"/>
        </w:rPr>
        <w:t>issues de l’inventaire national</w:t>
      </w:r>
      <w:r w:rsidRPr="00640154">
        <w:rPr>
          <w:rFonts w:ascii="Times New Roman" w:hAnsi="Times New Roman" w:cs="Times New Roman"/>
          <w:sz w:val="24"/>
          <w:szCs w:val="24"/>
        </w:rPr>
        <w:t xml:space="preserve"> dans l’application webmapping ;</w:t>
      </w:r>
    </w:p>
    <w:p w:rsidR="001C1403" w:rsidRPr="00640154" w:rsidRDefault="001C1403" w:rsidP="00057F15">
      <w:pPr>
        <w:pStyle w:val="ListParagraph"/>
        <w:numPr>
          <w:ilvl w:val="1"/>
          <w:numId w:val="7"/>
        </w:numPr>
        <w:jc w:val="both"/>
        <w:rPr>
          <w:rFonts w:ascii="Times New Roman" w:hAnsi="Times New Roman" w:cs="Times New Roman"/>
          <w:sz w:val="24"/>
          <w:szCs w:val="24"/>
        </w:rPr>
      </w:pPr>
      <w:r w:rsidRPr="00640154">
        <w:rPr>
          <w:rFonts w:ascii="Times New Roman" w:hAnsi="Times New Roman" w:cs="Times New Roman"/>
          <w:sz w:val="24"/>
          <w:szCs w:val="24"/>
        </w:rPr>
        <w:t>la mise en ligne de l’application sur Internet.</w:t>
      </w:r>
    </w:p>
    <w:p w:rsidR="001C1403" w:rsidRPr="00640154" w:rsidRDefault="001C1403" w:rsidP="00856EEE">
      <w:pPr>
        <w:pStyle w:val="ListParagraph"/>
        <w:numPr>
          <w:ilvl w:val="0"/>
          <w:numId w:val="7"/>
        </w:numPr>
        <w:jc w:val="both"/>
        <w:rPr>
          <w:rFonts w:ascii="Times New Roman" w:hAnsi="Times New Roman" w:cs="Times New Roman"/>
          <w:sz w:val="24"/>
          <w:szCs w:val="24"/>
        </w:rPr>
      </w:pPr>
      <w:r w:rsidRPr="009C09E8">
        <w:rPr>
          <w:rFonts w:ascii="Times New Roman" w:hAnsi="Times New Roman" w:cs="Times New Roman"/>
          <w:b/>
          <w:bCs/>
          <w:i/>
          <w:iCs/>
          <w:sz w:val="24"/>
          <w:szCs w:val="24"/>
        </w:rPr>
        <w:t>Enfin, la dernière</w:t>
      </w:r>
      <w:r>
        <w:rPr>
          <w:rFonts w:ascii="Times New Roman" w:hAnsi="Times New Roman" w:cs="Times New Roman"/>
          <w:sz w:val="24"/>
          <w:szCs w:val="24"/>
        </w:rPr>
        <w:t xml:space="preserve"> activité porte sur le p</w:t>
      </w:r>
      <w:r w:rsidRPr="00640154">
        <w:rPr>
          <w:rFonts w:ascii="Times New Roman" w:hAnsi="Times New Roman" w:cs="Times New Roman"/>
          <w:sz w:val="24"/>
          <w:szCs w:val="24"/>
        </w:rPr>
        <w:t>artage et la diffusion des enseignements</w:t>
      </w:r>
      <w:r>
        <w:rPr>
          <w:rFonts w:ascii="Times New Roman" w:hAnsi="Times New Roman" w:cs="Times New Roman"/>
          <w:sz w:val="24"/>
          <w:szCs w:val="24"/>
        </w:rPr>
        <w:t>. La mise en œuvre de cette activité a permis :</w:t>
      </w:r>
    </w:p>
    <w:p w:rsidR="001C1403" w:rsidRPr="00640154" w:rsidRDefault="001C1403" w:rsidP="00856EEE">
      <w:pPr>
        <w:pStyle w:val="ListParagraph"/>
        <w:numPr>
          <w:ilvl w:val="1"/>
          <w:numId w:val="7"/>
        </w:numPr>
        <w:jc w:val="both"/>
        <w:rPr>
          <w:rFonts w:ascii="Times New Roman" w:hAnsi="Times New Roman" w:cs="Times New Roman"/>
          <w:sz w:val="24"/>
          <w:szCs w:val="24"/>
        </w:rPr>
      </w:pPr>
      <w:r w:rsidRPr="00640154">
        <w:rPr>
          <w:rFonts w:ascii="Times New Roman" w:hAnsi="Times New Roman" w:cs="Times New Roman"/>
          <w:sz w:val="24"/>
          <w:szCs w:val="24"/>
        </w:rPr>
        <w:t>Le développement et la mise en ligne du portail web du projet FERSOL publiant des informations sur les activités et les résultats du projet ;</w:t>
      </w:r>
    </w:p>
    <w:p w:rsidR="001C1403" w:rsidRPr="00640154" w:rsidRDefault="001C1403" w:rsidP="00856EEE">
      <w:pPr>
        <w:pStyle w:val="ListParagraph"/>
        <w:numPr>
          <w:ilvl w:val="1"/>
          <w:numId w:val="7"/>
        </w:numPr>
        <w:jc w:val="both"/>
        <w:rPr>
          <w:rFonts w:ascii="Times New Roman" w:hAnsi="Times New Roman" w:cs="Times New Roman"/>
          <w:sz w:val="24"/>
          <w:szCs w:val="24"/>
        </w:rPr>
      </w:pPr>
      <w:r w:rsidRPr="00640154">
        <w:rPr>
          <w:rFonts w:ascii="Times New Roman" w:hAnsi="Times New Roman" w:cs="Times New Roman"/>
          <w:sz w:val="24"/>
          <w:szCs w:val="24"/>
        </w:rPr>
        <w:t>La participation à des rencontres nationales : (i) les Journées européennes de Ouagadougou du 8 mai 2010 avec un stand de présentation documentaire sur la th</w:t>
      </w:r>
      <w:r>
        <w:rPr>
          <w:rFonts w:ascii="Times New Roman" w:hAnsi="Times New Roman" w:cs="Times New Roman"/>
          <w:sz w:val="24"/>
          <w:szCs w:val="24"/>
        </w:rPr>
        <w:t xml:space="preserve">ématique de la GDT. et (ii) la </w:t>
      </w:r>
      <w:r w:rsidRPr="00640154">
        <w:rPr>
          <w:rFonts w:ascii="Times New Roman" w:hAnsi="Times New Roman" w:cs="Times New Roman"/>
          <w:sz w:val="24"/>
          <w:szCs w:val="24"/>
        </w:rPr>
        <w:t>rencontre de cadrage sur l’étude de mise en place de l’Observatoire National de l’Environnement et du Développement Durable (ONEDD) et les meilleures pratiques de gestion durable des terres (GDT) du 22 novembre 2010 avec le SP/CONEDD</w:t>
      </w:r>
      <w:r>
        <w:rPr>
          <w:rFonts w:ascii="Times New Roman" w:hAnsi="Times New Roman" w:cs="Times New Roman"/>
          <w:sz w:val="24"/>
          <w:szCs w:val="24"/>
        </w:rPr>
        <w:t>, etc</w:t>
      </w:r>
      <w:r w:rsidRPr="00640154">
        <w:rPr>
          <w:rFonts w:ascii="Times New Roman" w:hAnsi="Times New Roman" w:cs="Times New Roman"/>
          <w:sz w:val="24"/>
          <w:szCs w:val="24"/>
        </w:rPr>
        <w:t>.</w:t>
      </w:r>
      <w:r>
        <w:rPr>
          <w:rFonts w:ascii="Times New Roman" w:hAnsi="Times New Roman" w:cs="Times New Roman"/>
          <w:sz w:val="24"/>
          <w:szCs w:val="24"/>
        </w:rPr>
        <w:t> ;</w:t>
      </w:r>
    </w:p>
    <w:p w:rsidR="001C1403" w:rsidRPr="00640154" w:rsidRDefault="001C1403" w:rsidP="00856EEE">
      <w:pPr>
        <w:pStyle w:val="ListParagraph"/>
        <w:numPr>
          <w:ilvl w:val="1"/>
          <w:numId w:val="7"/>
        </w:numPr>
        <w:jc w:val="both"/>
        <w:rPr>
          <w:rFonts w:ascii="Times New Roman" w:hAnsi="Times New Roman" w:cs="Times New Roman"/>
          <w:sz w:val="24"/>
          <w:szCs w:val="24"/>
        </w:rPr>
      </w:pPr>
      <w:r w:rsidRPr="00640154">
        <w:rPr>
          <w:rFonts w:ascii="Times New Roman" w:hAnsi="Times New Roman" w:cs="Times New Roman"/>
          <w:sz w:val="24"/>
          <w:szCs w:val="24"/>
        </w:rPr>
        <w:t>La participation à des rencontres internationales : (i) la Ve édition de la Semaine africaine des sciences agricoles et de l’Assemblée générale du Forum pour la recherche agricole en Afrique (FARA) du 19 au 24 juillet 2010</w:t>
      </w:r>
      <w:r>
        <w:rPr>
          <w:rFonts w:ascii="Times New Roman" w:hAnsi="Times New Roman" w:cs="Times New Roman"/>
          <w:sz w:val="24"/>
          <w:szCs w:val="24"/>
        </w:rPr>
        <w:t xml:space="preserve">, (ii) </w:t>
      </w:r>
      <w:r w:rsidRPr="00640154">
        <w:rPr>
          <w:rFonts w:ascii="Times New Roman" w:hAnsi="Times New Roman" w:cs="Times New Roman"/>
          <w:sz w:val="24"/>
          <w:szCs w:val="24"/>
        </w:rPr>
        <w:t>le Symposium International sur la Gestion Durable des Terres à Ouagadougou du 20 au 24 septembre 2010</w:t>
      </w:r>
      <w:r>
        <w:rPr>
          <w:rFonts w:ascii="Times New Roman" w:hAnsi="Times New Roman" w:cs="Times New Roman"/>
          <w:sz w:val="24"/>
          <w:szCs w:val="24"/>
        </w:rPr>
        <w:t xml:space="preserve">, (iii) </w:t>
      </w:r>
      <w:r w:rsidRPr="00DE5B36">
        <w:rPr>
          <w:rFonts w:ascii="Times New Roman" w:hAnsi="Times New Roman" w:cs="Times New Roman"/>
          <w:sz w:val="24"/>
          <w:szCs w:val="24"/>
        </w:rPr>
        <w:t>la CRIC9 de l’UNCCD et la dix septième et dix huitième</w:t>
      </w:r>
      <w:r>
        <w:rPr>
          <w:rFonts w:ascii="Times New Roman" w:hAnsi="Times New Roman" w:cs="Times New Roman"/>
          <w:sz w:val="24"/>
          <w:szCs w:val="24"/>
        </w:rPr>
        <w:t xml:space="preserve"> </w:t>
      </w:r>
      <w:r w:rsidRPr="00DE5B36">
        <w:rPr>
          <w:rFonts w:ascii="Times New Roman" w:hAnsi="Times New Roman" w:cs="Times New Roman"/>
          <w:sz w:val="24"/>
          <w:szCs w:val="24"/>
        </w:rPr>
        <w:t>Conférence des Parties (COP) de la Convention des Nations Unies sur le Changement Climatique (UNFCCC)</w:t>
      </w:r>
      <w:r>
        <w:rPr>
          <w:rFonts w:ascii="Times New Roman" w:hAnsi="Times New Roman" w:cs="Times New Roman"/>
          <w:sz w:val="24"/>
          <w:szCs w:val="24"/>
        </w:rPr>
        <w:t>, etc.</w:t>
      </w:r>
      <w:r w:rsidRPr="00640154">
        <w:rPr>
          <w:rFonts w:ascii="Times New Roman" w:hAnsi="Times New Roman" w:cs="Times New Roman"/>
          <w:sz w:val="24"/>
          <w:szCs w:val="24"/>
        </w:rPr>
        <w:t> ;</w:t>
      </w:r>
    </w:p>
    <w:p w:rsidR="001C1403" w:rsidRPr="00640154" w:rsidRDefault="001C1403" w:rsidP="00856EEE">
      <w:pPr>
        <w:pStyle w:val="ListParagraph"/>
        <w:numPr>
          <w:ilvl w:val="1"/>
          <w:numId w:val="7"/>
        </w:numPr>
        <w:jc w:val="both"/>
        <w:rPr>
          <w:rFonts w:ascii="Times New Roman" w:hAnsi="Times New Roman" w:cs="Times New Roman"/>
          <w:sz w:val="24"/>
          <w:szCs w:val="24"/>
        </w:rPr>
      </w:pPr>
      <w:r w:rsidRPr="00640154">
        <w:rPr>
          <w:rFonts w:ascii="Times New Roman" w:hAnsi="Times New Roman" w:cs="Times New Roman"/>
          <w:sz w:val="24"/>
          <w:szCs w:val="24"/>
        </w:rPr>
        <w:t>Les publications des reportages des activités du programme FERSOL dans les quotidiens de la place et dans les télévisions nationales (RTB, SMTV) et l’animation d’un panel sur les bonnes pratiques agricoles au Sahel en langue locale à la radio ré</w:t>
      </w:r>
      <w:r>
        <w:rPr>
          <w:rFonts w:ascii="Times New Roman" w:hAnsi="Times New Roman" w:cs="Times New Roman"/>
          <w:sz w:val="24"/>
          <w:szCs w:val="24"/>
        </w:rPr>
        <w:t>gionale du Sahel en juin 2010 ;</w:t>
      </w:r>
    </w:p>
    <w:p w:rsidR="001C1403" w:rsidRPr="00640154" w:rsidRDefault="001C1403" w:rsidP="00856EEE">
      <w:pPr>
        <w:pStyle w:val="ListParagraph"/>
        <w:numPr>
          <w:ilvl w:val="1"/>
          <w:numId w:val="7"/>
        </w:numPr>
        <w:jc w:val="both"/>
        <w:rPr>
          <w:rFonts w:ascii="Times New Roman" w:hAnsi="Times New Roman" w:cs="Times New Roman"/>
          <w:sz w:val="24"/>
          <w:szCs w:val="24"/>
        </w:rPr>
      </w:pPr>
      <w:r>
        <w:rPr>
          <w:rFonts w:ascii="Times New Roman" w:hAnsi="Times New Roman" w:cs="Times New Roman"/>
          <w:sz w:val="24"/>
          <w:szCs w:val="24"/>
        </w:rPr>
        <w:t>La d</w:t>
      </w:r>
      <w:r w:rsidRPr="00640154">
        <w:rPr>
          <w:rFonts w:ascii="Times New Roman" w:hAnsi="Times New Roman" w:cs="Times New Roman"/>
          <w:sz w:val="24"/>
          <w:szCs w:val="24"/>
        </w:rPr>
        <w:t>iffusion des fiches de synthèse produites sur la GDFS</w:t>
      </w:r>
      <w:r>
        <w:rPr>
          <w:rFonts w:ascii="Times New Roman" w:hAnsi="Times New Roman" w:cs="Times New Roman"/>
          <w:sz w:val="24"/>
          <w:szCs w:val="24"/>
        </w:rPr>
        <w:t>.</w:t>
      </w:r>
    </w:p>
    <w:p w:rsidR="001C1403" w:rsidRPr="007B1464" w:rsidRDefault="001C1403" w:rsidP="00856EEE">
      <w:pPr>
        <w:pStyle w:val="Heading1"/>
        <w:numPr>
          <w:ilvl w:val="1"/>
          <w:numId w:val="3"/>
        </w:numPr>
        <w:rPr>
          <w:rFonts w:ascii="Times New Roman" w:hAnsi="Times New Roman" w:cs="Times New Roman"/>
          <w:sz w:val="28"/>
          <w:szCs w:val="28"/>
        </w:rPr>
      </w:pPr>
      <w:bookmarkStart w:id="13" w:name="_Toc355697978"/>
      <w:r w:rsidRPr="007B1464">
        <w:rPr>
          <w:rFonts w:ascii="Times New Roman" w:hAnsi="Times New Roman" w:cs="Times New Roman"/>
          <w:sz w:val="28"/>
          <w:szCs w:val="28"/>
        </w:rPr>
        <w:t>Activité et résultats</w:t>
      </w:r>
      <w:bookmarkEnd w:id="13"/>
    </w:p>
    <w:p w:rsidR="001C1403" w:rsidRDefault="001C1403" w:rsidP="002C1292"/>
    <w:p w:rsidR="001C1403" w:rsidRDefault="001C1403" w:rsidP="0067127A">
      <w:pPr>
        <w:spacing w:after="240"/>
        <w:jc w:val="both"/>
      </w:pPr>
      <w:r>
        <w:t xml:space="preserve">Pour une bonne réalisation des activités de l’Initiative, il s’est agit d’abord de (i) mettre en place l’équipe du projet (recrutement et installation), (ii) d’acquérir le matériel et les logiciels de travail et (iii) de prendre contacts avec les différentes parties </w:t>
      </w:r>
      <w:r w:rsidRPr="00204591">
        <w:t xml:space="preserve">prenantes pour </w:t>
      </w:r>
      <w:r>
        <w:t xml:space="preserve">la mise en œuvre </w:t>
      </w:r>
      <w:r w:rsidRPr="00204591">
        <w:t>des activités du projet</w:t>
      </w:r>
      <w:r>
        <w:t>.</w:t>
      </w:r>
    </w:p>
    <w:p w:rsidR="001C1403" w:rsidRDefault="001C1403" w:rsidP="00D26FB0">
      <w:pPr>
        <w:jc w:val="both"/>
      </w:pPr>
      <w:r>
        <w:t>Notons que la mise en place de l’équipe de projet a connu un retard. C’est ainsi que l’expert GRN a pris fonction en janvier 2009 et l’expert SIG ainsi que le comptable en juillet 2009.</w:t>
      </w:r>
    </w:p>
    <w:p w:rsidR="001C1403" w:rsidRPr="002213F1" w:rsidRDefault="001C1403" w:rsidP="00D26FB0">
      <w:pPr>
        <w:pStyle w:val="ListParagraph"/>
        <w:ind w:left="0"/>
        <w:jc w:val="both"/>
        <w:rPr>
          <w:rFonts w:ascii="Times New Roman" w:hAnsi="Times New Roman" w:cs="Times New Roman"/>
          <w:sz w:val="24"/>
          <w:szCs w:val="24"/>
        </w:rPr>
      </w:pPr>
      <w:r w:rsidRPr="002213F1">
        <w:rPr>
          <w:rFonts w:ascii="Times New Roman" w:hAnsi="Times New Roman" w:cs="Times New Roman"/>
          <w:sz w:val="24"/>
          <w:szCs w:val="24"/>
        </w:rPr>
        <w:t xml:space="preserve">Le matériel informatique et l’équipement pour le fonctionnement de </w:t>
      </w:r>
      <w:r>
        <w:rPr>
          <w:rFonts w:ascii="Times New Roman" w:hAnsi="Times New Roman" w:cs="Times New Roman"/>
          <w:sz w:val="24"/>
          <w:szCs w:val="24"/>
        </w:rPr>
        <w:t>l’équipe sont :</w:t>
      </w:r>
    </w:p>
    <w:p w:rsidR="001C1403" w:rsidRDefault="001C1403" w:rsidP="00856EEE">
      <w:pPr>
        <w:pStyle w:val="ListParagraph"/>
        <w:numPr>
          <w:ilvl w:val="0"/>
          <w:numId w:val="6"/>
        </w:numPr>
        <w:ind w:left="927"/>
        <w:rPr>
          <w:rFonts w:ascii="Times New Roman" w:hAnsi="Times New Roman" w:cs="Times New Roman"/>
          <w:sz w:val="24"/>
          <w:szCs w:val="24"/>
        </w:rPr>
      </w:pPr>
      <w:r>
        <w:rPr>
          <w:rFonts w:ascii="Times New Roman" w:hAnsi="Times New Roman" w:cs="Times New Roman"/>
          <w:sz w:val="24"/>
          <w:szCs w:val="24"/>
        </w:rPr>
        <w:t>Un (1) véhicule 4x4 double cabine ;</w:t>
      </w:r>
    </w:p>
    <w:p w:rsidR="001C1403" w:rsidRPr="002213F1" w:rsidRDefault="001C1403" w:rsidP="00856EEE">
      <w:pPr>
        <w:pStyle w:val="ListParagraph"/>
        <w:numPr>
          <w:ilvl w:val="0"/>
          <w:numId w:val="6"/>
        </w:numPr>
        <w:ind w:left="927"/>
        <w:rPr>
          <w:rFonts w:ascii="Times New Roman" w:hAnsi="Times New Roman" w:cs="Times New Roman"/>
          <w:sz w:val="24"/>
          <w:szCs w:val="24"/>
        </w:rPr>
      </w:pPr>
      <w:r>
        <w:rPr>
          <w:rFonts w:ascii="Times New Roman" w:hAnsi="Times New Roman" w:cs="Times New Roman"/>
          <w:sz w:val="24"/>
          <w:szCs w:val="24"/>
        </w:rPr>
        <w:t>Trois</w:t>
      </w:r>
      <w:r w:rsidRPr="002213F1">
        <w:rPr>
          <w:rFonts w:ascii="Times New Roman" w:hAnsi="Times New Roman" w:cs="Times New Roman"/>
          <w:sz w:val="24"/>
          <w:szCs w:val="24"/>
        </w:rPr>
        <w:t xml:space="preserve"> </w:t>
      </w:r>
      <w:r>
        <w:rPr>
          <w:rFonts w:ascii="Times New Roman" w:hAnsi="Times New Roman" w:cs="Times New Roman"/>
          <w:sz w:val="24"/>
          <w:szCs w:val="24"/>
        </w:rPr>
        <w:t>(3</w:t>
      </w:r>
      <w:r w:rsidRPr="002213F1">
        <w:rPr>
          <w:rFonts w:ascii="Times New Roman" w:hAnsi="Times New Roman" w:cs="Times New Roman"/>
          <w:sz w:val="24"/>
          <w:szCs w:val="24"/>
        </w:rPr>
        <w:t>) ordinateurs de bureau</w:t>
      </w:r>
      <w:r>
        <w:rPr>
          <w:rFonts w:ascii="Times New Roman" w:hAnsi="Times New Roman" w:cs="Times New Roman"/>
          <w:sz w:val="24"/>
          <w:szCs w:val="24"/>
        </w:rPr>
        <w:t xml:space="preserve"> et un (1) ordinateur faisant office de serveur dans le cadre du renforcement des capacités du serveur du CILSS ;</w:t>
      </w:r>
    </w:p>
    <w:p w:rsidR="001C1403" w:rsidRPr="002213F1" w:rsidRDefault="001C1403" w:rsidP="00856EEE">
      <w:pPr>
        <w:pStyle w:val="ListParagraph"/>
        <w:numPr>
          <w:ilvl w:val="0"/>
          <w:numId w:val="6"/>
        </w:numPr>
        <w:ind w:left="927"/>
        <w:rPr>
          <w:rFonts w:ascii="Times New Roman" w:hAnsi="Times New Roman" w:cs="Times New Roman"/>
          <w:sz w:val="24"/>
          <w:szCs w:val="24"/>
        </w:rPr>
      </w:pPr>
      <w:r>
        <w:rPr>
          <w:rFonts w:ascii="Times New Roman" w:hAnsi="Times New Roman" w:cs="Times New Roman"/>
          <w:sz w:val="24"/>
          <w:szCs w:val="24"/>
        </w:rPr>
        <w:t>Trois</w:t>
      </w:r>
      <w:r w:rsidRPr="002213F1">
        <w:rPr>
          <w:rFonts w:ascii="Times New Roman" w:hAnsi="Times New Roman" w:cs="Times New Roman"/>
          <w:sz w:val="24"/>
          <w:szCs w:val="24"/>
        </w:rPr>
        <w:t xml:space="preserve"> </w:t>
      </w:r>
      <w:r>
        <w:rPr>
          <w:rFonts w:ascii="Times New Roman" w:hAnsi="Times New Roman" w:cs="Times New Roman"/>
          <w:sz w:val="24"/>
          <w:szCs w:val="24"/>
        </w:rPr>
        <w:t>(3</w:t>
      </w:r>
      <w:r w:rsidRPr="002213F1">
        <w:rPr>
          <w:rFonts w:ascii="Times New Roman" w:hAnsi="Times New Roman" w:cs="Times New Roman"/>
          <w:sz w:val="24"/>
          <w:szCs w:val="24"/>
        </w:rPr>
        <w:t>) ordinateur</w:t>
      </w:r>
      <w:r>
        <w:rPr>
          <w:rFonts w:ascii="Times New Roman" w:hAnsi="Times New Roman" w:cs="Times New Roman"/>
          <w:sz w:val="24"/>
          <w:szCs w:val="24"/>
        </w:rPr>
        <w:t>s</w:t>
      </w:r>
      <w:r w:rsidRPr="002213F1">
        <w:rPr>
          <w:rFonts w:ascii="Times New Roman" w:hAnsi="Times New Roman" w:cs="Times New Roman"/>
          <w:sz w:val="24"/>
          <w:szCs w:val="24"/>
        </w:rPr>
        <w:t xml:space="preserve"> portable</w:t>
      </w:r>
      <w:r>
        <w:rPr>
          <w:rFonts w:ascii="Times New Roman" w:hAnsi="Times New Roman" w:cs="Times New Roman"/>
          <w:sz w:val="24"/>
          <w:szCs w:val="24"/>
        </w:rPr>
        <w:t>s</w:t>
      </w:r>
      <w:r w:rsidRPr="002213F1">
        <w:rPr>
          <w:rFonts w:ascii="Times New Roman" w:hAnsi="Times New Roman" w:cs="Times New Roman"/>
          <w:sz w:val="24"/>
          <w:szCs w:val="24"/>
        </w:rPr>
        <w:t> ;</w:t>
      </w:r>
    </w:p>
    <w:p w:rsidR="001C1403" w:rsidRDefault="001C1403" w:rsidP="00856EEE">
      <w:pPr>
        <w:pStyle w:val="ListParagraph"/>
        <w:numPr>
          <w:ilvl w:val="0"/>
          <w:numId w:val="6"/>
        </w:numPr>
        <w:ind w:left="927"/>
        <w:rPr>
          <w:rFonts w:ascii="Times New Roman" w:hAnsi="Times New Roman" w:cs="Times New Roman"/>
          <w:sz w:val="24"/>
          <w:szCs w:val="24"/>
        </w:rPr>
      </w:pPr>
      <w:r>
        <w:rPr>
          <w:rFonts w:ascii="Times New Roman" w:hAnsi="Times New Roman" w:cs="Times New Roman"/>
          <w:sz w:val="24"/>
          <w:szCs w:val="24"/>
        </w:rPr>
        <w:t xml:space="preserve">Une (1) </w:t>
      </w:r>
      <w:r w:rsidRPr="002213F1">
        <w:rPr>
          <w:rFonts w:ascii="Times New Roman" w:hAnsi="Times New Roman" w:cs="Times New Roman"/>
          <w:sz w:val="24"/>
          <w:szCs w:val="24"/>
        </w:rPr>
        <w:t>imprimante A4 ;</w:t>
      </w:r>
    </w:p>
    <w:p w:rsidR="001C1403" w:rsidRPr="002213F1" w:rsidRDefault="001C1403" w:rsidP="00856EEE">
      <w:pPr>
        <w:pStyle w:val="ListParagraph"/>
        <w:numPr>
          <w:ilvl w:val="0"/>
          <w:numId w:val="6"/>
        </w:numPr>
        <w:ind w:left="927"/>
        <w:rPr>
          <w:rFonts w:ascii="Times New Roman" w:hAnsi="Times New Roman" w:cs="Times New Roman"/>
          <w:sz w:val="24"/>
          <w:szCs w:val="24"/>
        </w:rPr>
      </w:pPr>
      <w:r>
        <w:rPr>
          <w:rFonts w:ascii="Times New Roman" w:hAnsi="Times New Roman" w:cs="Times New Roman"/>
          <w:sz w:val="24"/>
          <w:szCs w:val="24"/>
        </w:rPr>
        <w:t>Une (1) imprimante A3 ;</w:t>
      </w:r>
    </w:p>
    <w:p w:rsidR="001C1403" w:rsidRPr="002213F1" w:rsidRDefault="001C1403" w:rsidP="00856EEE">
      <w:pPr>
        <w:pStyle w:val="ListParagraph"/>
        <w:numPr>
          <w:ilvl w:val="0"/>
          <w:numId w:val="6"/>
        </w:numPr>
        <w:ind w:left="927"/>
        <w:rPr>
          <w:rFonts w:ascii="Times New Roman" w:hAnsi="Times New Roman" w:cs="Times New Roman"/>
          <w:sz w:val="24"/>
          <w:szCs w:val="24"/>
        </w:rPr>
      </w:pPr>
      <w:r w:rsidRPr="002213F1">
        <w:rPr>
          <w:rFonts w:ascii="Times New Roman" w:hAnsi="Times New Roman" w:cs="Times New Roman"/>
          <w:sz w:val="24"/>
          <w:szCs w:val="24"/>
        </w:rPr>
        <w:t xml:space="preserve">Deux </w:t>
      </w:r>
      <w:r>
        <w:rPr>
          <w:rFonts w:ascii="Times New Roman" w:hAnsi="Times New Roman" w:cs="Times New Roman"/>
          <w:sz w:val="24"/>
          <w:szCs w:val="24"/>
        </w:rPr>
        <w:t>(2) GPS ;</w:t>
      </w:r>
    </w:p>
    <w:p w:rsidR="001C1403" w:rsidRDefault="001C1403" w:rsidP="00856EEE">
      <w:pPr>
        <w:pStyle w:val="ListParagraph"/>
        <w:numPr>
          <w:ilvl w:val="0"/>
          <w:numId w:val="6"/>
        </w:numPr>
        <w:ind w:left="927"/>
        <w:rPr>
          <w:rFonts w:ascii="Times New Roman" w:hAnsi="Times New Roman" w:cs="Times New Roman"/>
          <w:sz w:val="24"/>
          <w:szCs w:val="24"/>
        </w:rPr>
      </w:pPr>
      <w:r>
        <w:rPr>
          <w:rFonts w:ascii="Times New Roman" w:hAnsi="Times New Roman" w:cs="Times New Roman"/>
          <w:sz w:val="24"/>
          <w:szCs w:val="24"/>
        </w:rPr>
        <w:t xml:space="preserve">Un (1) scanner </w:t>
      </w:r>
      <w:r w:rsidRPr="002213F1">
        <w:rPr>
          <w:rFonts w:ascii="Times New Roman" w:hAnsi="Times New Roman" w:cs="Times New Roman"/>
          <w:sz w:val="24"/>
          <w:szCs w:val="24"/>
        </w:rPr>
        <w:t>A4 ;</w:t>
      </w:r>
    </w:p>
    <w:p w:rsidR="001C1403" w:rsidRDefault="001C1403" w:rsidP="00856EEE">
      <w:pPr>
        <w:pStyle w:val="ListParagraph"/>
        <w:numPr>
          <w:ilvl w:val="0"/>
          <w:numId w:val="6"/>
        </w:numPr>
        <w:ind w:left="927"/>
        <w:rPr>
          <w:rFonts w:ascii="Times New Roman" w:hAnsi="Times New Roman" w:cs="Times New Roman"/>
          <w:sz w:val="24"/>
          <w:szCs w:val="24"/>
        </w:rPr>
      </w:pPr>
      <w:r>
        <w:rPr>
          <w:rFonts w:ascii="Times New Roman" w:hAnsi="Times New Roman" w:cs="Times New Roman"/>
          <w:sz w:val="24"/>
          <w:szCs w:val="24"/>
        </w:rPr>
        <w:t>Un (1) scanner A3 ;</w:t>
      </w:r>
    </w:p>
    <w:p w:rsidR="001C1403" w:rsidRDefault="001C1403" w:rsidP="00856EEE">
      <w:pPr>
        <w:pStyle w:val="ListParagraph"/>
        <w:numPr>
          <w:ilvl w:val="0"/>
          <w:numId w:val="6"/>
        </w:numPr>
        <w:ind w:left="927"/>
        <w:rPr>
          <w:rFonts w:ascii="Times New Roman" w:hAnsi="Times New Roman" w:cs="Times New Roman"/>
          <w:sz w:val="24"/>
          <w:szCs w:val="24"/>
        </w:rPr>
      </w:pPr>
      <w:r>
        <w:rPr>
          <w:rFonts w:ascii="Times New Roman" w:hAnsi="Times New Roman" w:cs="Times New Roman"/>
          <w:sz w:val="24"/>
          <w:szCs w:val="24"/>
        </w:rPr>
        <w:t>Du mobilier de bureau (pour trois cadres) ;</w:t>
      </w:r>
    </w:p>
    <w:p w:rsidR="001C1403" w:rsidRPr="002213F1" w:rsidRDefault="001C1403" w:rsidP="00856EEE">
      <w:pPr>
        <w:pStyle w:val="ListParagraph"/>
        <w:numPr>
          <w:ilvl w:val="0"/>
          <w:numId w:val="6"/>
        </w:numPr>
        <w:ind w:left="927"/>
        <w:rPr>
          <w:rFonts w:ascii="Times New Roman" w:hAnsi="Times New Roman" w:cs="Times New Roman"/>
          <w:sz w:val="24"/>
          <w:szCs w:val="24"/>
        </w:rPr>
      </w:pPr>
      <w:r>
        <w:rPr>
          <w:rFonts w:ascii="Times New Roman" w:hAnsi="Times New Roman" w:cs="Times New Roman"/>
          <w:sz w:val="24"/>
          <w:szCs w:val="24"/>
        </w:rPr>
        <w:t>Un (1) ordinateur portable et une (1) imprimante A4 pour les travaux de thèse de l’étudiant.</w:t>
      </w:r>
    </w:p>
    <w:p w:rsidR="001C1403" w:rsidRDefault="001C1403" w:rsidP="00D26FB0">
      <w:pPr>
        <w:jc w:val="both"/>
        <w:rPr>
          <w:color w:val="000000"/>
        </w:rPr>
      </w:pPr>
      <w:r>
        <w:t xml:space="preserve">Pour la prise de contact des parties prenantes, des </w:t>
      </w:r>
      <w:r w:rsidRPr="002213F1">
        <w:rPr>
          <w:color w:val="000000"/>
        </w:rPr>
        <w:t>lettres ont été adressées aux Ministères parties prenantes (MRA, MAHRH, MECV) et autres services potentiellement détenteurs d’informations en matière de gestion de la fertilité des sols afin de faciliter l’accès à leur base de données. En outre, d</w:t>
      </w:r>
      <w:r>
        <w:rPr>
          <w:color w:val="000000"/>
        </w:rPr>
        <w:t xml:space="preserve">es rencontres directes ont </w:t>
      </w:r>
      <w:r w:rsidRPr="002213F1">
        <w:rPr>
          <w:color w:val="000000"/>
        </w:rPr>
        <w:t xml:space="preserve">été organisées avec certains responsables de services, le cas échéant. </w:t>
      </w:r>
      <w:r>
        <w:rPr>
          <w:color w:val="000000"/>
        </w:rPr>
        <w:t xml:space="preserve">Ainsi, </w:t>
      </w:r>
      <w:r w:rsidRPr="002213F1">
        <w:rPr>
          <w:color w:val="000000"/>
        </w:rPr>
        <w:t>de</w:t>
      </w:r>
      <w:r>
        <w:rPr>
          <w:color w:val="000000"/>
        </w:rPr>
        <w:t>s</w:t>
      </w:r>
      <w:r w:rsidRPr="002213F1">
        <w:rPr>
          <w:color w:val="000000"/>
        </w:rPr>
        <w:t xml:space="preserve"> personnes ressources </w:t>
      </w:r>
      <w:r>
        <w:rPr>
          <w:color w:val="000000"/>
        </w:rPr>
        <w:t xml:space="preserve">ont pu être identifiées </w:t>
      </w:r>
      <w:r w:rsidRPr="002213F1">
        <w:rPr>
          <w:color w:val="000000"/>
        </w:rPr>
        <w:t>pour constituer le Comité Scientifique et Technique</w:t>
      </w:r>
      <w:r>
        <w:rPr>
          <w:color w:val="000000"/>
        </w:rPr>
        <w:t xml:space="preserve"> (CST) de FERSOL.</w:t>
      </w:r>
    </w:p>
    <w:p w:rsidR="001C1403" w:rsidRDefault="001C1403" w:rsidP="00D26FB0">
      <w:pPr>
        <w:jc w:val="both"/>
        <w:rPr>
          <w:color w:val="000000"/>
        </w:rPr>
      </w:pPr>
    </w:p>
    <w:p w:rsidR="001C1403" w:rsidRPr="002213F1" w:rsidRDefault="001C1403" w:rsidP="00D26FB0">
      <w:pPr>
        <w:jc w:val="both"/>
        <w:rPr>
          <w:color w:val="000000"/>
        </w:rPr>
      </w:pPr>
      <w:r w:rsidRPr="002213F1">
        <w:rPr>
          <w:color w:val="000000"/>
        </w:rPr>
        <w:t xml:space="preserve">Enfin, </w:t>
      </w:r>
      <w:r>
        <w:rPr>
          <w:color w:val="000000"/>
        </w:rPr>
        <w:t>pour permettre</w:t>
      </w:r>
      <w:r w:rsidRPr="002213F1">
        <w:rPr>
          <w:color w:val="000000"/>
        </w:rPr>
        <w:t xml:space="preserve"> la prise en charge du suivi/capitalisation des résultats</w:t>
      </w:r>
      <w:r>
        <w:rPr>
          <w:color w:val="000000"/>
        </w:rPr>
        <w:t>, des correspondances ont</w:t>
      </w:r>
      <w:r w:rsidRPr="002213F1">
        <w:rPr>
          <w:color w:val="000000"/>
        </w:rPr>
        <w:t xml:space="preserve"> été adressé aux cinq </w:t>
      </w:r>
      <w:r>
        <w:rPr>
          <w:color w:val="000000"/>
        </w:rPr>
        <w:t xml:space="preserve">(5) </w:t>
      </w:r>
      <w:r w:rsidRPr="002213F1">
        <w:rPr>
          <w:color w:val="000000"/>
        </w:rPr>
        <w:t>autres projets nationaux sous financement UE de la même génération et du même programme que FERSOL pour rappeler les lignes direct</w:t>
      </w:r>
      <w:r>
        <w:rPr>
          <w:color w:val="000000"/>
        </w:rPr>
        <w:t xml:space="preserve">ives de l’appel à projet. Ces </w:t>
      </w:r>
      <w:r w:rsidRPr="002213F1">
        <w:rPr>
          <w:color w:val="000000"/>
        </w:rPr>
        <w:t xml:space="preserve">correspondances ont facilité ainsi notre introduction aux différents services et projets indexés. </w:t>
      </w:r>
    </w:p>
    <w:p w:rsidR="001C1403" w:rsidRPr="007B1464" w:rsidRDefault="001C1403" w:rsidP="002C1292"/>
    <w:p w:rsidR="001C1403" w:rsidRPr="005013B7" w:rsidRDefault="001C1403" w:rsidP="005013B7">
      <w:pPr>
        <w:pStyle w:val="Heading1"/>
        <w:numPr>
          <w:ilvl w:val="2"/>
          <w:numId w:val="3"/>
        </w:numPr>
        <w:jc w:val="both"/>
        <w:rPr>
          <w:rFonts w:ascii="Times New Roman" w:hAnsi="Times New Roman" w:cs="Times New Roman"/>
          <w:sz w:val="22"/>
          <w:szCs w:val="22"/>
        </w:rPr>
      </w:pPr>
      <w:bookmarkStart w:id="14" w:name="_Toc355697979"/>
      <w:r w:rsidRPr="005013B7">
        <w:rPr>
          <w:rFonts w:ascii="Times New Roman" w:hAnsi="Times New Roman" w:cs="Times New Roman"/>
          <w:sz w:val="22"/>
          <w:szCs w:val="22"/>
        </w:rPr>
        <w:t>Activité 1 : Inventaire national des activités d’investissement pour l’amélioration de la fertilité des sols entreprises ces 25 dernières années</w:t>
      </w:r>
      <w:bookmarkEnd w:id="14"/>
    </w:p>
    <w:p w:rsidR="001C1403" w:rsidRPr="005013B7" w:rsidRDefault="001C1403" w:rsidP="007F404C">
      <w:pPr>
        <w:rPr>
          <w:sz w:val="22"/>
          <w:szCs w:val="22"/>
        </w:rPr>
      </w:pPr>
    </w:p>
    <w:p w:rsidR="001C1403" w:rsidRPr="002213F1" w:rsidRDefault="001C1403" w:rsidP="00F17EBA">
      <w:pPr>
        <w:jc w:val="both"/>
      </w:pPr>
      <w:r w:rsidRPr="002213F1">
        <w:t xml:space="preserve">La réalisation de l’inventaire national des activités d’investissement </w:t>
      </w:r>
      <w:r>
        <w:t>pour</w:t>
      </w:r>
      <w:r w:rsidRPr="002213F1">
        <w:t xml:space="preserve"> l’amélioration de la fe</w:t>
      </w:r>
      <w:r>
        <w:t xml:space="preserve">rtilité des sols est organisée </w:t>
      </w:r>
      <w:r w:rsidRPr="002213F1">
        <w:t>en trois (3) sous-activités :</w:t>
      </w:r>
      <w:r>
        <w:t xml:space="preserve"> (i</w:t>
      </w:r>
      <w:r w:rsidRPr="002213F1">
        <w:t>) une collecte à grande éc</w:t>
      </w:r>
      <w:r>
        <w:t>helle de toute la littérature, (ii</w:t>
      </w:r>
      <w:r w:rsidRPr="002213F1">
        <w:t>) la réalisation d’ateliers de ca</w:t>
      </w:r>
      <w:r>
        <w:t>pitalisation participative et (iii</w:t>
      </w:r>
      <w:r w:rsidRPr="002213F1">
        <w:t>) la traduction en base de données numériques de la documentation capitalisée.</w:t>
      </w:r>
    </w:p>
    <w:p w:rsidR="001C1403" w:rsidRDefault="001C1403" w:rsidP="007F404C"/>
    <w:p w:rsidR="001C1403" w:rsidRPr="00F547BA" w:rsidRDefault="001C1403" w:rsidP="00640346">
      <w:pPr>
        <w:pStyle w:val="Heading1"/>
        <w:numPr>
          <w:ilvl w:val="3"/>
          <w:numId w:val="3"/>
        </w:numPr>
        <w:rPr>
          <w:rFonts w:ascii="Times New Roman" w:hAnsi="Times New Roman" w:cs="Times New Roman"/>
          <w:sz w:val="24"/>
          <w:szCs w:val="24"/>
        </w:rPr>
      </w:pPr>
      <w:bookmarkStart w:id="15" w:name="_Toc355697980"/>
      <w:r w:rsidRPr="00F547BA">
        <w:rPr>
          <w:rFonts w:ascii="Times New Roman" w:hAnsi="Times New Roman" w:cs="Times New Roman"/>
          <w:sz w:val="24"/>
          <w:szCs w:val="24"/>
        </w:rPr>
        <w:t>La collecte à grande échelle de toute</w:t>
      </w:r>
      <w:r>
        <w:rPr>
          <w:rFonts w:ascii="Times New Roman" w:hAnsi="Times New Roman" w:cs="Times New Roman"/>
          <w:sz w:val="24"/>
          <w:szCs w:val="24"/>
        </w:rPr>
        <w:t xml:space="preserve"> la littérature produite sur les </w:t>
      </w:r>
      <w:r w:rsidRPr="00F547BA">
        <w:rPr>
          <w:rFonts w:ascii="Times New Roman" w:hAnsi="Times New Roman" w:cs="Times New Roman"/>
          <w:sz w:val="24"/>
          <w:szCs w:val="24"/>
        </w:rPr>
        <w:t>actions d’investissement dans l’amélioration de la fertilité des sols</w:t>
      </w:r>
      <w:bookmarkEnd w:id="15"/>
    </w:p>
    <w:p w:rsidR="001C1403" w:rsidRDefault="001C1403" w:rsidP="00640346"/>
    <w:p w:rsidR="001C1403" w:rsidRDefault="001C1403" w:rsidP="00CF62CD">
      <w:pPr>
        <w:spacing w:after="200"/>
        <w:jc w:val="both"/>
      </w:pPr>
      <w:r w:rsidRPr="002213F1">
        <w:t xml:space="preserve">Les plus grands centres de documentation organisés sont regroupés dans </w:t>
      </w:r>
      <w:r>
        <w:t xml:space="preserve">les </w:t>
      </w:r>
      <w:r w:rsidRPr="002213F1">
        <w:t>deux plus grandes villes du Burkina Fas</w:t>
      </w:r>
      <w:r>
        <w:t>o que sont Ouagadougou et Bobo-D</w:t>
      </w:r>
      <w:r w:rsidRPr="002213F1">
        <w:t>ioulasso. En effet, ces deux villes hébergent les centres universitaires et de recherche qui forment et accueillent les producteurs de la littérature, les centres d’information et de documentation, les grands programmes et projets de GDFS qui disposent de l’essentiel de la documentation nationale. Par conséquent, la co</w:t>
      </w:r>
      <w:r>
        <w:t xml:space="preserve">llecte </w:t>
      </w:r>
      <w:r w:rsidRPr="002213F1">
        <w:t>des données bibliographiques s’est déroulée principalement dans ces deux centres urbains</w:t>
      </w:r>
      <w:r>
        <w:t>.</w:t>
      </w:r>
    </w:p>
    <w:p w:rsidR="001C1403" w:rsidRPr="00A03A0F" w:rsidRDefault="001C1403" w:rsidP="006347BC">
      <w:pPr>
        <w:spacing w:after="200" w:line="276" w:lineRule="auto"/>
        <w:jc w:val="both"/>
      </w:pPr>
      <w:r w:rsidRPr="00A03A0F">
        <w:t xml:space="preserve">A partir d’une liste </w:t>
      </w:r>
      <w:r w:rsidRPr="005A7554">
        <w:t>bibliographique établie de l’inventaire effectué dans les centres documentaires, nous avons pu créer</w:t>
      </w:r>
      <w:r w:rsidRPr="00A03A0F">
        <w:t xml:space="preserve"> une banque documentaire et de</w:t>
      </w:r>
      <w:r>
        <w:t>s</w:t>
      </w:r>
      <w:r w:rsidRPr="00A03A0F">
        <w:t xml:space="preserve"> fiche</w:t>
      </w:r>
      <w:r>
        <w:t xml:space="preserve">s synthétiques géo-référencées. </w:t>
      </w:r>
      <w:r w:rsidRPr="00A03A0F">
        <w:t>Ces listes ont été enrichies à l’occasion des visites de terrain auprès des projets d’investissement.</w:t>
      </w:r>
    </w:p>
    <w:p w:rsidR="001C1403" w:rsidRPr="002213F1" w:rsidRDefault="001C1403" w:rsidP="006347BC">
      <w:pPr>
        <w:jc w:val="both"/>
        <w:rPr>
          <w:b/>
          <w:bCs/>
        </w:rPr>
      </w:pPr>
      <w:r w:rsidRPr="002213F1">
        <w:t xml:space="preserve">Cette collecte a été menée sur la base de mots clés choisis en fonction de leur rapprochement avec la thématique « gestion durable de la fertilité des sols » au Burkina Faso. </w:t>
      </w:r>
      <w:r>
        <w:t>De c</w:t>
      </w:r>
      <w:r w:rsidRPr="002213F1">
        <w:t>inquante</w:t>
      </w:r>
      <w:r>
        <w:t>-</w:t>
      </w:r>
      <w:r w:rsidRPr="002213F1">
        <w:t xml:space="preserve">trois (53) </w:t>
      </w:r>
      <w:r>
        <w:t>mots clés au départ, dix (10) ont été retenus pour effectuer les</w:t>
      </w:r>
      <w:r w:rsidRPr="002213F1">
        <w:t xml:space="preserve"> recherche</w:t>
      </w:r>
      <w:r>
        <w:t>s</w:t>
      </w:r>
      <w:r w:rsidRPr="002213F1">
        <w:t xml:space="preserve"> à grande échelle.</w:t>
      </w:r>
      <w:r w:rsidRPr="004E02A2">
        <w:t xml:space="preserve"> </w:t>
      </w:r>
      <w:r>
        <w:t xml:space="preserve">Ces </w:t>
      </w:r>
      <w:r w:rsidRPr="002213F1">
        <w:t>mots clés sont les suivants</w:t>
      </w:r>
      <w:r>
        <w:t xml:space="preserve"> : </w:t>
      </w:r>
      <w:r w:rsidRPr="004E02A2">
        <w:rPr>
          <w:b/>
          <w:bCs/>
          <w:i/>
          <w:iCs/>
        </w:rPr>
        <w:t>Fertilité du sol, Engrais, Accroissement de production, Agroforesterie, Conservation des eaux et des sols, Productivité des terres, Travail du sol, Impact, Vulgarisation agricole, Suivi/évaluation</w:t>
      </w:r>
      <w:r>
        <w:rPr>
          <w:b/>
          <w:bCs/>
        </w:rPr>
        <w:t>.</w:t>
      </w:r>
    </w:p>
    <w:p w:rsidR="001C1403" w:rsidRDefault="001C1403" w:rsidP="007F404C"/>
    <w:p w:rsidR="001C1403" w:rsidRDefault="001C1403" w:rsidP="00C7129A">
      <w:pPr>
        <w:jc w:val="both"/>
      </w:pPr>
      <w:r>
        <w:t>Les centres dans lesquels les recherches ont eu lieu sont les suivants :</w:t>
      </w:r>
    </w:p>
    <w:p w:rsidR="001C1403" w:rsidRDefault="001C1403" w:rsidP="00C7129A">
      <w:pPr>
        <w:jc w:val="both"/>
      </w:pPr>
    </w:p>
    <w:p w:rsidR="001C1403" w:rsidRDefault="001C1403" w:rsidP="00856EEE">
      <w:pPr>
        <w:pStyle w:val="ListParagraph"/>
        <w:numPr>
          <w:ilvl w:val="0"/>
          <w:numId w:val="8"/>
        </w:numPr>
        <w:jc w:val="both"/>
        <w:rPr>
          <w:rFonts w:ascii="Times New Roman" w:hAnsi="Times New Roman" w:cs="Times New Roman"/>
          <w:sz w:val="24"/>
          <w:szCs w:val="24"/>
        </w:rPr>
      </w:pPr>
      <w:r w:rsidRPr="00640346">
        <w:rPr>
          <w:rFonts w:ascii="Times New Roman" w:hAnsi="Times New Roman" w:cs="Times New Roman"/>
          <w:b/>
          <w:bCs/>
          <w:i/>
          <w:iCs/>
          <w:sz w:val="24"/>
          <w:szCs w:val="24"/>
        </w:rPr>
        <w:t>Ouagadougou</w:t>
      </w:r>
      <w:r>
        <w:rPr>
          <w:rFonts w:ascii="Times New Roman" w:hAnsi="Times New Roman" w:cs="Times New Roman"/>
          <w:sz w:val="24"/>
          <w:szCs w:val="24"/>
        </w:rPr>
        <w:t xml:space="preserve"> : </w:t>
      </w:r>
      <w:r w:rsidRPr="002213F1">
        <w:rPr>
          <w:rFonts w:ascii="Times New Roman" w:hAnsi="Times New Roman" w:cs="Times New Roman"/>
          <w:sz w:val="24"/>
          <w:szCs w:val="24"/>
        </w:rPr>
        <w:t>IRD</w:t>
      </w:r>
      <w:r>
        <w:rPr>
          <w:rFonts w:ascii="Times New Roman" w:hAnsi="Times New Roman" w:cs="Times New Roman"/>
          <w:sz w:val="24"/>
          <w:szCs w:val="24"/>
        </w:rPr>
        <w:t xml:space="preserve"> Ouaga, </w:t>
      </w:r>
      <w:r w:rsidRPr="002213F1">
        <w:rPr>
          <w:rFonts w:ascii="Times New Roman" w:hAnsi="Times New Roman" w:cs="Times New Roman"/>
          <w:sz w:val="24"/>
          <w:szCs w:val="24"/>
        </w:rPr>
        <w:t>trois bibliothèque de l’Université de Ouagadougou (Bibliothèque centrale, Bibliothèque scientifique et la bibliothèque de l’UFR/Science de la Vie et de la Terre (SVT)), BUNASOL, INERA Ouagadougou, PNGT et CONEDD</w:t>
      </w:r>
      <w:r>
        <w:rPr>
          <w:rFonts w:ascii="Times New Roman" w:hAnsi="Times New Roman" w:cs="Times New Roman"/>
          <w:sz w:val="24"/>
          <w:szCs w:val="24"/>
        </w:rPr>
        <w:t>, IFDC et 2ie ;</w:t>
      </w:r>
    </w:p>
    <w:p w:rsidR="001C1403" w:rsidRDefault="001C1403" w:rsidP="00856EEE">
      <w:pPr>
        <w:pStyle w:val="ListParagraph"/>
        <w:numPr>
          <w:ilvl w:val="0"/>
          <w:numId w:val="8"/>
        </w:numPr>
        <w:jc w:val="both"/>
        <w:rPr>
          <w:rFonts w:ascii="Times New Roman" w:hAnsi="Times New Roman" w:cs="Times New Roman"/>
          <w:sz w:val="24"/>
          <w:szCs w:val="24"/>
        </w:rPr>
      </w:pPr>
      <w:r w:rsidRPr="00640346">
        <w:rPr>
          <w:rFonts w:ascii="Times New Roman" w:hAnsi="Times New Roman" w:cs="Times New Roman"/>
          <w:b/>
          <w:bCs/>
          <w:i/>
          <w:iCs/>
          <w:sz w:val="24"/>
          <w:szCs w:val="24"/>
        </w:rPr>
        <w:t>Bobo-Dioulasso</w:t>
      </w:r>
      <w:r>
        <w:rPr>
          <w:rFonts w:ascii="Times New Roman" w:hAnsi="Times New Roman" w:cs="Times New Roman"/>
          <w:sz w:val="24"/>
          <w:szCs w:val="24"/>
        </w:rPr>
        <w:t xml:space="preserve"> : IDR, </w:t>
      </w:r>
      <w:r w:rsidRPr="002213F1">
        <w:rPr>
          <w:rFonts w:ascii="Times New Roman" w:hAnsi="Times New Roman" w:cs="Times New Roman"/>
          <w:sz w:val="24"/>
          <w:szCs w:val="24"/>
        </w:rPr>
        <w:t>IRD Bobo, programme</w:t>
      </w:r>
      <w:r>
        <w:rPr>
          <w:rFonts w:ascii="Times New Roman" w:hAnsi="Times New Roman" w:cs="Times New Roman"/>
          <w:sz w:val="24"/>
          <w:szCs w:val="24"/>
        </w:rPr>
        <w:t xml:space="preserve"> coton/INERA, GRN/SP Ouest de l’INERA, Centre Polyvalent de Formation </w:t>
      </w:r>
      <w:r w:rsidRPr="002213F1">
        <w:rPr>
          <w:rFonts w:ascii="Times New Roman" w:hAnsi="Times New Roman" w:cs="Times New Roman"/>
          <w:sz w:val="24"/>
          <w:szCs w:val="24"/>
        </w:rPr>
        <w:t>Agricole de Matourkou (CPFAM).</w:t>
      </w:r>
    </w:p>
    <w:p w:rsidR="001C1403" w:rsidRDefault="001C1403" w:rsidP="007F404C">
      <w:r>
        <w:t>Cette revue a été complétée par la collecte :</w:t>
      </w:r>
    </w:p>
    <w:p w:rsidR="001C1403" w:rsidRDefault="001C1403" w:rsidP="007F404C"/>
    <w:p w:rsidR="001C1403" w:rsidRPr="003B037B" w:rsidRDefault="001C1403" w:rsidP="009C4F2C">
      <w:pPr>
        <w:numPr>
          <w:ilvl w:val="1"/>
          <w:numId w:val="9"/>
        </w:numPr>
        <w:jc w:val="both"/>
        <w:rPr>
          <w:color w:val="000000"/>
        </w:rPr>
      </w:pPr>
      <w:r>
        <w:t xml:space="preserve">Auprès </w:t>
      </w:r>
      <w:r>
        <w:rPr>
          <w:color w:val="000000"/>
        </w:rPr>
        <w:t xml:space="preserve">des projets, </w:t>
      </w:r>
      <w:r w:rsidRPr="003B037B">
        <w:rPr>
          <w:color w:val="000000"/>
        </w:rPr>
        <w:t>programmes</w:t>
      </w:r>
      <w:r>
        <w:rPr>
          <w:color w:val="000000"/>
        </w:rPr>
        <w:t>, ONG et associations</w:t>
      </w:r>
      <w:r w:rsidRPr="003B037B">
        <w:rPr>
          <w:color w:val="000000"/>
        </w:rPr>
        <w:t xml:space="preserve"> visités au niveau national tels que PICOFA (50 documents format numériques), PSB (10 documents), les Services de l</w:t>
      </w:r>
      <w:r>
        <w:rPr>
          <w:color w:val="000000"/>
        </w:rPr>
        <w:t>’environnement du Sahel, la GTZ (actuel GIZ), le FEER, la FNGN, etc. ;</w:t>
      </w:r>
    </w:p>
    <w:p w:rsidR="001C1403" w:rsidRPr="006C0DC7" w:rsidRDefault="001C1403" w:rsidP="009C4F2C">
      <w:pPr>
        <w:numPr>
          <w:ilvl w:val="1"/>
          <w:numId w:val="9"/>
        </w:numPr>
        <w:jc w:val="both"/>
      </w:pPr>
      <w:r>
        <w:t xml:space="preserve">Auprès </w:t>
      </w:r>
      <w:r>
        <w:rPr>
          <w:color w:val="000000"/>
        </w:rPr>
        <w:t xml:space="preserve">des centres documentaires du Centre Régional Agrhymet, </w:t>
      </w:r>
      <w:r w:rsidRPr="003B037B">
        <w:rPr>
          <w:color w:val="000000"/>
        </w:rPr>
        <w:t>de l’I</w:t>
      </w:r>
      <w:r>
        <w:rPr>
          <w:color w:val="000000"/>
        </w:rPr>
        <w:t>nstitut du Sahel</w:t>
      </w:r>
      <w:r w:rsidRPr="003B037B">
        <w:rPr>
          <w:color w:val="000000"/>
        </w:rPr>
        <w:t xml:space="preserve"> (15) et de l’ICRAF-Sahel (45) pour les écrits sur la GDFS portant sur le Burkina Faso</w:t>
      </w:r>
      <w:r>
        <w:rPr>
          <w:color w:val="000000"/>
        </w:rPr>
        <w:t> ;</w:t>
      </w:r>
    </w:p>
    <w:p w:rsidR="001C1403" w:rsidRPr="006C0DC7" w:rsidRDefault="001C1403" w:rsidP="009C4F2C">
      <w:pPr>
        <w:numPr>
          <w:ilvl w:val="1"/>
          <w:numId w:val="9"/>
        </w:numPr>
        <w:jc w:val="both"/>
        <w:rPr>
          <w:color w:val="000000"/>
        </w:rPr>
      </w:pPr>
      <w:r>
        <w:t xml:space="preserve">Auprès </w:t>
      </w:r>
      <w:r>
        <w:rPr>
          <w:color w:val="000000"/>
        </w:rPr>
        <w:t>de personnes ressources et ;</w:t>
      </w:r>
    </w:p>
    <w:p w:rsidR="001C1403" w:rsidRPr="003B037B" w:rsidRDefault="001C1403" w:rsidP="00856EEE">
      <w:pPr>
        <w:numPr>
          <w:ilvl w:val="1"/>
          <w:numId w:val="9"/>
        </w:numPr>
        <w:jc w:val="both"/>
        <w:rPr>
          <w:color w:val="000000"/>
        </w:rPr>
      </w:pPr>
      <w:r>
        <w:t>Sur Internet.</w:t>
      </w:r>
    </w:p>
    <w:p w:rsidR="001C1403" w:rsidRPr="003B2229" w:rsidRDefault="001C1403" w:rsidP="007F404C"/>
    <w:p w:rsidR="001C1403" w:rsidRPr="003B2229" w:rsidRDefault="001C1403" w:rsidP="006E170D">
      <w:pPr>
        <w:pStyle w:val="ListParagraph"/>
        <w:ind w:left="0"/>
        <w:jc w:val="both"/>
        <w:rPr>
          <w:rFonts w:ascii="Times New Roman" w:hAnsi="Times New Roman" w:cs="Times New Roman"/>
          <w:sz w:val="24"/>
          <w:szCs w:val="24"/>
        </w:rPr>
      </w:pPr>
      <w:r w:rsidRPr="003B2229">
        <w:rPr>
          <w:rFonts w:ascii="Times New Roman" w:hAnsi="Times New Roman" w:cs="Times New Roman"/>
          <w:sz w:val="24"/>
          <w:szCs w:val="24"/>
        </w:rPr>
        <w:t xml:space="preserve">La revue globale des documents des différents centres a permis </w:t>
      </w:r>
      <w:r>
        <w:rPr>
          <w:rFonts w:ascii="Times New Roman" w:hAnsi="Times New Roman" w:cs="Times New Roman"/>
          <w:sz w:val="24"/>
          <w:szCs w:val="24"/>
        </w:rPr>
        <w:t xml:space="preserve">de constituer une banque de données de plus de 15 000 références documentaires et </w:t>
      </w:r>
      <w:r w:rsidRPr="003B2229">
        <w:rPr>
          <w:rFonts w:ascii="Times New Roman" w:hAnsi="Times New Roman" w:cs="Times New Roman"/>
          <w:sz w:val="24"/>
          <w:szCs w:val="24"/>
        </w:rPr>
        <w:t>d’entamer les synthèses de</w:t>
      </w:r>
      <w:r>
        <w:rPr>
          <w:rFonts w:ascii="Times New Roman" w:hAnsi="Times New Roman" w:cs="Times New Roman"/>
          <w:sz w:val="24"/>
          <w:szCs w:val="24"/>
        </w:rPr>
        <w:t xml:space="preserve"> ces</w:t>
      </w:r>
      <w:r w:rsidRPr="003B2229">
        <w:rPr>
          <w:rFonts w:ascii="Times New Roman" w:hAnsi="Times New Roman" w:cs="Times New Roman"/>
          <w:sz w:val="24"/>
          <w:szCs w:val="24"/>
        </w:rPr>
        <w:t xml:space="preserve"> références d’</w:t>
      </w:r>
      <w:r>
        <w:rPr>
          <w:rFonts w:ascii="Times New Roman" w:hAnsi="Times New Roman" w:cs="Times New Roman"/>
          <w:sz w:val="24"/>
          <w:szCs w:val="24"/>
        </w:rPr>
        <w:t>intérêt pour la Gestion Durable</w:t>
      </w:r>
      <w:r w:rsidRPr="003B2229">
        <w:rPr>
          <w:rFonts w:ascii="Times New Roman" w:hAnsi="Times New Roman" w:cs="Times New Roman"/>
          <w:sz w:val="24"/>
          <w:szCs w:val="24"/>
        </w:rPr>
        <w:t xml:space="preserve"> de la Fertilité des Sols. Ces résumés sont catégorisés en vue d’une synthèse générale suivant un plan en quatre (4) parties : (i) les généralités sur la gestion durable de la fertilité des sols, (ii) les technologies, pratiques et approches éprouvées sur la GDFS, (iii) </w:t>
      </w:r>
      <w:r>
        <w:rPr>
          <w:rFonts w:ascii="Times New Roman" w:hAnsi="Times New Roman" w:cs="Times New Roman"/>
          <w:sz w:val="24"/>
          <w:szCs w:val="24"/>
        </w:rPr>
        <w:t>l’é</w:t>
      </w:r>
      <w:r w:rsidRPr="003B2229">
        <w:rPr>
          <w:rFonts w:ascii="Times New Roman" w:hAnsi="Times New Roman" w:cs="Times New Roman"/>
          <w:sz w:val="24"/>
          <w:szCs w:val="24"/>
        </w:rPr>
        <w:t>valuation des impacts des investissements en matière de GDFS et (IV) les outils d’aide à la décision.</w:t>
      </w:r>
    </w:p>
    <w:p w:rsidR="001C1403" w:rsidRDefault="001C1403" w:rsidP="006E170D">
      <w:pPr>
        <w:pStyle w:val="ListParagraph"/>
        <w:ind w:left="0"/>
        <w:jc w:val="both"/>
        <w:rPr>
          <w:rFonts w:ascii="Times New Roman" w:hAnsi="Times New Roman" w:cs="Times New Roman"/>
          <w:sz w:val="24"/>
          <w:szCs w:val="24"/>
        </w:rPr>
      </w:pPr>
      <w:r w:rsidRPr="003B2229">
        <w:rPr>
          <w:rFonts w:ascii="Times New Roman" w:hAnsi="Times New Roman" w:cs="Times New Roman"/>
          <w:sz w:val="24"/>
          <w:szCs w:val="24"/>
        </w:rPr>
        <w:t>Les différents recueils bibliographiques sont organisés selon le plan de présentation ci-dessous :</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1C1403" w:rsidRPr="003B2229">
        <w:tc>
          <w:tcPr>
            <w:tcW w:w="9212" w:type="dxa"/>
            <w:shd w:val="clear" w:color="auto" w:fill="D9D9D9"/>
          </w:tcPr>
          <w:p w:rsidR="001C1403" w:rsidRPr="00A6781A" w:rsidRDefault="001C1403" w:rsidP="00A6781A">
            <w:pPr>
              <w:jc w:val="both"/>
              <w:rPr>
                <w:rFonts w:ascii="Calibri" w:hAnsi="Calibri" w:cs="Calibri"/>
                <w:lang w:eastAsia="en-US"/>
              </w:rPr>
            </w:pPr>
            <w:r w:rsidRPr="00A6781A">
              <w:rPr>
                <w:b/>
                <w:bCs/>
                <w:sz w:val="22"/>
                <w:szCs w:val="22"/>
                <w:lang w:eastAsia="en-US"/>
              </w:rPr>
              <w:t>Encadré 1 :</w:t>
            </w:r>
            <w:r w:rsidRPr="00A6781A">
              <w:rPr>
                <w:rFonts w:ascii="Calibri" w:hAnsi="Calibri" w:cs="Calibri"/>
                <w:sz w:val="22"/>
                <w:szCs w:val="22"/>
                <w:lang w:eastAsia="en-US"/>
              </w:rPr>
              <w:t xml:space="preserve"> </w:t>
            </w:r>
            <w:r w:rsidRPr="00A6781A">
              <w:rPr>
                <w:b/>
                <w:bCs/>
                <w:sz w:val="22"/>
                <w:szCs w:val="22"/>
                <w:lang w:eastAsia="en-US"/>
              </w:rPr>
              <w:t>Plan de catégorisation des documents</w:t>
            </w:r>
          </w:p>
        </w:tc>
      </w:tr>
      <w:tr w:rsidR="001C1403" w:rsidRPr="003B2229">
        <w:tc>
          <w:tcPr>
            <w:tcW w:w="9212" w:type="dxa"/>
            <w:shd w:val="clear" w:color="auto" w:fill="D9D9D9"/>
          </w:tcPr>
          <w:p w:rsidR="001C1403" w:rsidRPr="00A6781A" w:rsidRDefault="001C1403" w:rsidP="00A6781A">
            <w:pPr>
              <w:numPr>
                <w:ilvl w:val="0"/>
                <w:numId w:val="10"/>
              </w:numPr>
              <w:rPr>
                <w:lang w:eastAsia="en-US"/>
              </w:rPr>
            </w:pPr>
            <w:r w:rsidRPr="00A6781A">
              <w:rPr>
                <w:sz w:val="22"/>
                <w:szCs w:val="22"/>
                <w:lang w:eastAsia="en-US"/>
              </w:rPr>
              <w:t>Généralités</w:t>
            </w:r>
          </w:p>
          <w:p w:rsidR="001C1403" w:rsidRPr="00A6781A" w:rsidRDefault="001C1403" w:rsidP="00A6781A">
            <w:pPr>
              <w:numPr>
                <w:ilvl w:val="1"/>
                <w:numId w:val="10"/>
              </w:numPr>
              <w:rPr>
                <w:lang w:eastAsia="en-US"/>
              </w:rPr>
            </w:pPr>
            <w:r w:rsidRPr="00A6781A">
              <w:rPr>
                <w:sz w:val="22"/>
                <w:szCs w:val="22"/>
                <w:lang w:eastAsia="en-US"/>
              </w:rPr>
              <w:t>Politiques, Stratégies, Plans, Programmes et Projets</w:t>
            </w:r>
          </w:p>
          <w:p w:rsidR="001C1403" w:rsidRPr="00A6781A" w:rsidRDefault="001C1403" w:rsidP="00A6781A">
            <w:pPr>
              <w:numPr>
                <w:ilvl w:val="2"/>
                <w:numId w:val="10"/>
              </w:numPr>
              <w:rPr>
                <w:lang w:eastAsia="en-US"/>
              </w:rPr>
            </w:pPr>
            <w:r w:rsidRPr="00A6781A">
              <w:rPr>
                <w:sz w:val="22"/>
                <w:szCs w:val="22"/>
                <w:lang w:eastAsia="en-US"/>
              </w:rPr>
              <w:t>Politiques</w:t>
            </w:r>
          </w:p>
          <w:p w:rsidR="001C1403" w:rsidRPr="00A6781A" w:rsidRDefault="001C1403" w:rsidP="00A6781A">
            <w:pPr>
              <w:numPr>
                <w:ilvl w:val="2"/>
                <w:numId w:val="10"/>
              </w:numPr>
              <w:rPr>
                <w:lang w:eastAsia="en-US"/>
              </w:rPr>
            </w:pPr>
            <w:r w:rsidRPr="00A6781A">
              <w:rPr>
                <w:sz w:val="22"/>
                <w:szCs w:val="22"/>
                <w:lang w:eastAsia="en-US"/>
              </w:rPr>
              <w:t>Stratégies</w:t>
            </w:r>
          </w:p>
          <w:p w:rsidR="001C1403" w:rsidRPr="00A6781A" w:rsidRDefault="001C1403" w:rsidP="00A6781A">
            <w:pPr>
              <w:numPr>
                <w:ilvl w:val="2"/>
                <w:numId w:val="10"/>
              </w:numPr>
              <w:rPr>
                <w:lang w:eastAsia="en-US"/>
              </w:rPr>
            </w:pPr>
            <w:r w:rsidRPr="00A6781A">
              <w:rPr>
                <w:sz w:val="22"/>
                <w:szCs w:val="22"/>
                <w:lang w:eastAsia="en-US"/>
              </w:rPr>
              <w:t>Plans</w:t>
            </w:r>
          </w:p>
          <w:p w:rsidR="001C1403" w:rsidRPr="00A6781A" w:rsidRDefault="001C1403" w:rsidP="00A6781A">
            <w:pPr>
              <w:numPr>
                <w:ilvl w:val="2"/>
                <w:numId w:val="10"/>
              </w:numPr>
              <w:rPr>
                <w:lang w:eastAsia="en-US"/>
              </w:rPr>
            </w:pPr>
            <w:r w:rsidRPr="00A6781A">
              <w:rPr>
                <w:sz w:val="22"/>
                <w:szCs w:val="22"/>
                <w:lang w:eastAsia="en-US"/>
              </w:rPr>
              <w:t>Programmes et projets</w:t>
            </w:r>
          </w:p>
          <w:p w:rsidR="001C1403" w:rsidRPr="00A6781A" w:rsidRDefault="001C1403" w:rsidP="00A6781A">
            <w:pPr>
              <w:numPr>
                <w:ilvl w:val="1"/>
                <w:numId w:val="10"/>
              </w:numPr>
              <w:rPr>
                <w:lang w:eastAsia="en-US"/>
              </w:rPr>
            </w:pPr>
            <w:r w:rsidRPr="00A6781A">
              <w:rPr>
                <w:sz w:val="22"/>
                <w:szCs w:val="22"/>
                <w:lang w:eastAsia="en-US"/>
              </w:rPr>
              <w:t>Connaissances élaborées en GDFS</w:t>
            </w:r>
          </w:p>
          <w:p w:rsidR="001C1403" w:rsidRPr="00A6781A" w:rsidRDefault="001C1403" w:rsidP="00A6781A">
            <w:pPr>
              <w:numPr>
                <w:ilvl w:val="2"/>
                <w:numId w:val="10"/>
              </w:numPr>
              <w:rPr>
                <w:lang w:eastAsia="en-US"/>
              </w:rPr>
            </w:pPr>
            <w:r w:rsidRPr="00A6781A">
              <w:rPr>
                <w:sz w:val="22"/>
                <w:szCs w:val="22"/>
                <w:lang w:eastAsia="en-US"/>
              </w:rPr>
              <w:t>Connaissances scientifiques sur les aspects physiques</w:t>
            </w:r>
          </w:p>
          <w:p w:rsidR="001C1403" w:rsidRPr="00A6781A" w:rsidRDefault="001C1403" w:rsidP="00A6781A">
            <w:pPr>
              <w:numPr>
                <w:ilvl w:val="2"/>
                <w:numId w:val="10"/>
              </w:numPr>
              <w:rPr>
                <w:lang w:eastAsia="en-US"/>
              </w:rPr>
            </w:pPr>
            <w:r w:rsidRPr="00A6781A">
              <w:rPr>
                <w:sz w:val="22"/>
                <w:szCs w:val="22"/>
                <w:lang w:eastAsia="en-US"/>
              </w:rPr>
              <w:t>Connaissances scientifiques sur les aspects chimiques</w:t>
            </w:r>
          </w:p>
          <w:p w:rsidR="001C1403" w:rsidRPr="00A6781A" w:rsidRDefault="001C1403" w:rsidP="00A6781A">
            <w:pPr>
              <w:numPr>
                <w:ilvl w:val="2"/>
                <w:numId w:val="10"/>
              </w:numPr>
              <w:rPr>
                <w:lang w:eastAsia="en-US"/>
              </w:rPr>
            </w:pPr>
            <w:r w:rsidRPr="00A6781A">
              <w:rPr>
                <w:sz w:val="22"/>
                <w:szCs w:val="22"/>
                <w:lang w:eastAsia="en-US"/>
              </w:rPr>
              <w:t>Connaissances scientifiques sur les aspects biologiques</w:t>
            </w:r>
          </w:p>
          <w:p w:rsidR="001C1403" w:rsidRPr="00A6781A" w:rsidRDefault="001C1403" w:rsidP="00A6781A">
            <w:pPr>
              <w:numPr>
                <w:ilvl w:val="2"/>
                <w:numId w:val="10"/>
              </w:numPr>
              <w:rPr>
                <w:lang w:eastAsia="en-US"/>
              </w:rPr>
            </w:pPr>
            <w:r w:rsidRPr="00A6781A">
              <w:rPr>
                <w:sz w:val="22"/>
                <w:szCs w:val="22"/>
                <w:lang w:eastAsia="en-US"/>
              </w:rPr>
              <w:t>Connaissances scientifiques sur les systèmes de production</w:t>
            </w:r>
          </w:p>
          <w:p w:rsidR="001C1403" w:rsidRPr="00A6781A" w:rsidRDefault="001C1403" w:rsidP="00A6781A">
            <w:pPr>
              <w:numPr>
                <w:ilvl w:val="2"/>
                <w:numId w:val="10"/>
              </w:numPr>
              <w:rPr>
                <w:lang w:eastAsia="en-US"/>
              </w:rPr>
            </w:pPr>
            <w:r w:rsidRPr="00A6781A">
              <w:rPr>
                <w:sz w:val="22"/>
                <w:szCs w:val="22"/>
                <w:lang w:eastAsia="en-US"/>
              </w:rPr>
              <w:t>Connaissances scientifiques sur les aspects socio-économiques</w:t>
            </w:r>
          </w:p>
          <w:p w:rsidR="001C1403" w:rsidRPr="00A6781A" w:rsidRDefault="001C1403" w:rsidP="003B2229">
            <w:pPr>
              <w:rPr>
                <w:lang w:eastAsia="en-US"/>
              </w:rPr>
            </w:pPr>
          </w:p>
          <w:p w:rsidR="001C1403" w:rsidRPr="00A6781A" w:rsidRDefault="001C1403" w:rsidP="00A6781A">
            <w:pPr>
              <w:numPr>
                <w:ilvl w:val="0"/>
                <w:numId w:val="10"/>
              </w:numPr>
              <w:rPr>
                <w:lang w:eastAsia="en-US"/>
              </w:rPr>
            </w:pPr>
            <w:r w:rsidRPr="00A6781A">
              <w:rPr>
                <w:sz w:val="22"/>
                <w:szCs w:val="22"/>
                <w:lang w:eastAsia="en-US"/>
              </w:rPr>
              <w:t>Technologies, pratiques et approches éprouvées</w:t>
            </w:r>
          </w:p>
          <w:p w:rsidR="001C1403" w:rsidRPr="00A6781A" w:rsidRDefault="001C1403" w:rsidP="00A6781A">
            <w:pPr>
              <w:numPr>
                <w:ilvl w:val="1"/>
                <w:numId w:val="10"/>
              </w:numPr>
              <w:rPr>
                <w:lang w:eastAsia="en-US"/>
              </w:rPr>
            </w:pPr>
            <w:r w:rsidRPr="00A6781A">
              <w:rPr>
                <w:sz w:val="22"/>
                <w:szCs w:val="22"/>
                <w:lang w:eastAsia="en-US"/>
              </w:rPr>
              <w:t>Technologies et pratiques</w:t>
            </w:r>
          </w:p>
          <w:p w:rsidR="001C1403" w:rsidRPr="00A6781A" w:rsidRDefault="001C1403" w:rsidP="00A6781A">
            <w:pPr>
              <w:numPr>
                <w:ilvl w:val="2"/>
                <w:numId w:val="10"/>
              </w:numPr>
              <w:rPr>
                <w:lang w:eastAsia="en-US"/>
              </w:rPr>
            </w:pPr>
            <w:r w:rsidRPr="00A6781A">
              <w:rPr>
                <w:sz w:val="22"/>
                <w:szCs w:val="22"/>
                <w:lang w:eastAsia="en-US"/>
              </w:rPr>
              <w:t>Agronomiques</w:t>
            </w:r>
          </w:p>
          <w:p w:rsidR="001C1403" w:rsidRPr="00A6781A" w:rsidRDefault="001C1403" w:rsidP="00A6781A">
            <w:pPr>
              <w:numPr>
                <w:ilvl w:val="2"/>
                <w:numId w:val="10"/>
              </w:numPr>
              <w:rPr>
                <w:lang w:eastAsia="en-US"/>
              </w:rPr>
            </w:pPr>
            <w:r w:rsidRPr="00A6781A">
              <w:rPr>
                <w:sz w:val="22"/>
                <w:szCs w:val="22"/>
                <w:lang w:eastAsia="en-US"/>
              </w:rPr>
              <w:t>Aménagements physiques</w:t>
            </w:r>
          </w:p>
          <w:p w:rsidR="001C1403" w:rsidRPr="00A6781A" w:rsidRDefault="001C1403" w:rsidP="00A6781A">
            <w:pPr>
              <w:numPr>
                <w:ilvl w:val="2"/>
                <w:numId w:val="10"/>
              </w:numPr>
              <w:rPr>
                <w:lang w:eastAsia="en-US"/>
              </w:rPr>
            </w:pPr>
            <w:r w:rsidRPr="00A6781A">
              <w:rPr>
                <w:sz w:val="22"/>
                <w:szCs w:val="22"/>
                <w:lang w:eastAsia="en-US"/>
              </w:rPr>
              <w:t>Zootechniques</w:t>
            </w:r>
          </w:p>
          <w:p w:rsidR="001C1403" w:rsidRPr="00A6781A" w:rsidRDefault="001C1403" w:rsidP="00A6781A">
            <w:pPr>
              <w:numPr>
                <w:ilvl w:val="2"/>
                <w:numId w:val="10"/>
              </w:numPr>
              <w:rPr>
                <w:lang w:eastAsia="en-US"/>
              </w:rPr>
            </w:pPr>
            <w:r w:rsidRPr="00A6781A">
              <w:rPr>
                <w:sz w:val="22"/>
                <w:szCs w:val="22"/>
                <w:lang w:eastAsia="en-US"/>
              </w:rPr>
              <w:t>Biologiques</w:t>
            </w:r>
          </w:p>
          <w:p w:rsidR="001C1403" w:rsidRPr="00A6781A" w:rsidRDefault="001C1403" w:rsidP="00A6781A">
            <w:pPr>
              <w:numPr>
                <w:ilvl w:val="2"/>
                <w:numId w:val="10"/>
              </w:numPr>
              <w:rPr>
                <w:lang w:eastAsia="en-US"/>
              </w:rPr>
            </w:pPr>
            <w:r w:rsidRPr="00A6781A">
              <w:rPr>
                <w:sz w:val="22"/>
                <w:szCs w:val="22"/>
                <w:lang w:eastAsia="en-US"/>
              </w:rPr>
              <w:t>Modes de gestion</w:t>
            </w:r>
          </w:p>
          <w:p w:rsidR="001C1403" w:rsidRPr="00BF4E63" w:rsidRDefault="001C1403" w:rsidP="00A6781A">
            <w:pPr>
              <w:numPr>
                <w:ilvl w:val="2"/>
                <w:numId w:val="10"/>
              </w:numPr>
              <w:rPr>
                <w:lang w:eastAsia="en-US"/>
              </w:rPr>
            </w:pPr>
            <w:r w:rsidRPr="00A6781A">
              <w:rPr>
                <w:sz w:val="22"/>
                <w:szCs w:val="22"/>
                <w:lang w:eastAsia="en-US"/>
              </w:rPr>
              <w:t>Combinées</w:t>
            </w:r>
          </w:p>
          <w:p w:rsidR="001C1403" w:rsidRPr="00A6781A" w:rsidRDefault="001C1403" w:rsidP="00BF4E63">
            <w:pPr>
              <w:ind w:left="1980"/>
              <w:rPr>
                <w:lang w:eastAsia="en-US"/>
              </w:rPr>
            </w:pPr>
          </w:p>
          <w:p w:rsidR="001C1403" w:rsidRPr="00A6781A" w:rsidRDefault="001C1403" w:rsidP="00A6781A">
            <w:pPr>
              <w:numPr>
                <w:ilvl w:val="1"/>
                <w:numId w:val="10"/>
              </w:numPr>
              <w:rPr>
                <w:lang w:eastAsia="en-US"/>
              </w:rPr>
            </w:pPr>
            <w:r w:rsidRPr="00A6781A">
              <w:rPr>
                <w:sz w:val="22"/>
                <w:szCs w:val="22"/>
                <w:lang w:eastAsia="en-US"/>
              </w:rPr>
              <w:t>Approches</w:t>
            </w:r>
          </w:p>
          <w:p w:rsidR="001C1403" w:rsidRPr="00A6781A" w:rsidRDefault="001C1403" w:rsidP="00A6781A">
            <w:pPr>
              <w:numPr>
                <w:ilvl w:val="2"/>
                <w:numId w:val="10"/>
              </w:numPr>
              <w:rPr>
                <w:lang w:eastAsia="en-US"/>
              </w:rPr>
            </w:pPr>
            <w:r w:rsidRPr="00A6781A">
              <w:rPr>
                <w:sz w:val="22"/>
                <w:szCs w:val="22"/>
                <w:lang w:eastAsia="en-US"/>
              </w:rPr>
              <w:t>Gestion des terroirs</w:t>
            </w:r>
          </w:p>
          <w:p w:rsidR="001C1403" w:rsidRPr="00A6781A" w:rsidRDefault="001C1403" w:rsidP="00A6781A">
            <w:pPr>
              <w:numPr>
                <w:ilvl w:val="2"/>
                <w:numId w:val="10"/>
              </w:numPr>
              <w:rPr>
                <w:lang w:eastAsia="en-US"/>
              </w:rPr>
            </w:pPr>
            <w:r w:rsidRPr="00A6781A">
              <w:rPr>
                <w:sz w:val="22"/>
                <w:szCs w:val="22"/>
                <w:lang w:eastAsia="en-US"/>
              </w:rPr>
              <w:t xml:space="preserve">Génération et diffusion </w:t>
            </w:r>
          </w:p>
          <w:p w:rsidR="001C1403" w:rsidRPr="00A6781A" w:rsidRDefault="001C1403" w:rsidP="00A6781A">
            <w:pPr>
              <w:ind w:left="1080"/>
              <w:rPr>
                <w:lang w:eastAsia="en-US"/>
              </w:rPr>
            </w:pPr>
          </w:p>
          <w:p w:rsidR="001C1403" w:rsidRPr="00A6781A" w:rsidRDefault="001C1403" w:rsidP="00A6781A">
            <w:pPr>
              <w:numPr>
                <w:ilvl w:val="0"/>
                <w:numId w:val="10"/>
              </w:numPr>
              <w:rPr>
                <w:lang w:eastAsia="en-US"/>
              </w:rPr>
            </w:pPr>
            <w:r w:rsidRPr="00A6781A">
              <w:rPr>
                <w:sz w:val="22"/>
                <w:szCs w:val="22"/>
                <w:lang w:eastAsia="en-US"/>
              </w:rPr>
              <w:t>Evaluation des impacts</w:t>
            </w:r>
          </w:p>
          <w:p w:rsidR="001C1403" w:rsidRPr="00A6781A" w:rsidRDefault="001C1403" w:rsidP="00A6781A">
            <w:pPr>
              <w:numPr>
                <w:ilvl w:val="1"/>
                <w:numId w:val="10"/>
              </w:numPr>
              <w:rPr>
                <w:lang w:eastAsia="en-US"/>
              </w:rPr>
            </w:pPr>
            <w:r w:rsidRPr="00A6781A">
              <w:rPr>
                <w:sz w:val="22"/>
                <w:szCs w:val="22"/>
                <w:lang w:eastAsia="en-US"/>
              </w:rPr>
              <w:t>Impacts socio-économiques (y compris la dimension de l’adoption)</w:t>
            </w:r>
          </w:p>
          <w:p w:rsidR="001C1403" w:rsidRPr="00A6781A" w:rsidRDefault="001C1403" w:rsidP="00A6781A">
            <w:pPr>
              <w:numPr>
                <w:ilvl w:val="2"/>
                <w:numId w:val="10"/>
              </w:numPr>
              <w:rPr>
                <w:lang w:eastAsia="en-US"/>
              </w:rPr>
            </w:pPr>
            <w:r w:rsidRPr="00A6781A">
              <w:rPr>
                <w:sz w:val="22"/>
                <w:szCs w:val="22"/>
                <w:lang w:eastAsia="en-US"/>
              </w:rPr>
              <w:t>Action d’investissement (projets, programmes, …) : par exemple impact socio-économiques du projet PICOFA</w:t>
            </w:r>
          </w:p>
          <w:p w:rsidR="001C1403" w:rsidRPr="00A6781A" w:rsidRDefault="001C1403" w:rsidP="00A6781A">
            <w:pPr>
              <w:numPr>
                <w:ilvl w:val="2"/>
                <w:numId w:val="10"/>
              </w:numPr>
              <w:rPr>
                <w:lang w:eastAsia="en-US"/>
              </w:rPr>
            </w:pPr>
            <w:r w:rsidRPr="00A6781A">
              <w:rPr>
                <w:sz w:val="22"/>
                <w:szCs w:val="22"/>
                <w:lang w:eastAsia="en-US"/>
              </w:rPr>
              <w:t>Technologies, pratiques : par exemple impact socio-économique du Zaï</w:t>
            </w:r>
          </w:p>
          <w:p w:rsidR="001C1403" w:rsidRPr="00A6781A" w:rsidRDefault="001C1403" w:rsidP="00A6781A">
            <w:pPr>
              <w:numPr>
                <w:ilvl w:val="1"/>
                <w:numId w:val="10"/>
              </w:numPr>
              <w:rPr>
                <w:lang w:eastAsia="en-US"/>
              </w:rPr>
            </w:pPr>
            <w:r w:rsidRPr="00A6781A">
              <w:rPr>
                <w:sz w:val="22"/>
                <w:szCs w:val="22"/>
                <w:lang w:eastAsia="en-US"/>
              </w:rPr>
              <w:t>Impacts biophysiques</w:t>
            </w:r>
          </w:p>
          <w:p w:rsidR="001C1403" w:rsidRPr="00A6781A" w:rsidRDefault="001C1403" w:rsidP="00A6781A">
            <w:pPr>
              <w:numPr>
                <w:ilvl w:val="2"/>
                <w:numId w:val="10"/>
              </w:numPr>
              <w:rPr>
                <w:lang w:eastAsia="en-US"/>
              </w:rPr>
            </w:pPr>
            <w:r w:rsidRPr="00A6781A">
              <w:rPr>
                <w:sz w:val="22"/>
                <w:szCs w:val="22"/>
                <w:lang w:eastAsia="en-US"/>
              </w:rPr>
              <w:t>Action d’investissement (projets, programmes, …) : par exemple impact biophysique du projet PICOFA</w:t>
            </w:r>
          </w:p>
          <w:p w:rsidR="001C1403" w:rsidRPr="00A6781A" w:rsidRDefault="001C1403" w:rsidP="00A6781A">
            <w:pPr>
              <w:numPr>
                <w:ilvl w:val="2"/>
                <w:numId w:val="10"/>
              </w:numPr>
              <w:rPr>
                <w:lang w:eastAsia="en-US"/>
              </w:rPr>
            </w:pPr>
            <w:r w:rsidRPr="00A6781A">
              <w:rPr>
                <w:sz w:val="22"/>
                <w:szCs w:val="22"/>
                <w:lang w:eastAsia="en-US"/>
              </w:rPr>
              <w:t>Technologies, pratiques : par exemple impact biophysique du Zaï</w:t>
            </w:r>
          </w:p>
          <w:p w:rsidR="001C1403" w:rsidRPr="00A6781A" w:rsidRDefault="001C1403" w:rsidP="00A6781A">
            <w:pPr>
              <w:numPr>
                <w:ilvl w:val="2"/>
                <w:numId w:val="10"/>
              </w:numPr>
              <w:rPr>
                <w:lang w:eastAsia="en-US"/>
              </w:rPr>
            </w:pPr>
            <w:r w:rsidRPr="00A6781A">
              <w:rPr>
                <w:sz w:val="22"/>
                <w:szCs w:val="22"/>
                <w:lang w:eastAsia="en-US"/>
              </w:rPr>
              <w:t>Systèmes de production</w:t>
            </w:r>
          </w:p>
          <w:p w:rsidR="001C1403" w:rsidRPr="00A6781A" w:rsidRDefault="001C1403" w:rsidP="003B2229">
            <w:pPr>
              <w:rPr>
                <w:lang w:eastAsia="en-US"/>
              </w:rPr>
            </w:pPr>
          </w:p>
          <w:p w:rsidR="001C1403" w:rsidRPr="00A6781A" w:rsidRDefault="001C1403" w:rsidP="00A6781A">
            <w:pPr>
              <w:numPr>
                <w:ilvl w:val="0"/>
                <w:numId w:val="10"/>
              </w:numPr>
              <w:rPr>
                <w:lang w:eastAsia="en-US"/>
              </w:rPr>
            </w:pPr>
            <w:r w:rsidRPr="00A6781A">
              <w:rPr>
                <w:sz w:val="22"/>
                <w:szCs w:val="22"/>
                <w:lang w:eastAsia="en-US"/>
              </w:rPr>
              <w:t>Outils d’aide à la décision</w:t>
            </w:r>
          </w:p>
          <w:p w:rsidR="001C1403" w:rsidRPr="00A6781A" w:rsidRDefault="001C1403" w:rsidP="00A6781A">
            <w:pPr>
              <w:numPr>
                <w:ilvl w:val="1"/>
                <w:numId w:val="10"/>
              </w:numPr>
              <w:rPr>
                <w:lang w:eastAsia="en-US"/>
              </w:rPr>
            </w:pPr>
            <w:r w:rsidRPr="00A6781A">
              <w:rPr>
                <w:sz w:val="22"/>
                <w:szCs w:val="22"/>
                <w:lang w:eastAsia="en-US"/>
              </w:rPr>
              <w:t xml:space="preserve">Recommandations </w:t>
            </w:r>
          </w:p>
          <w:p w:rsidR="001C1403" w:rsidRPr="00A6781A" w:rsidRDefault="001C1403" w:rsidP="00A6781A">
            <w:pPr>
              <w:numPr>
                <w:ilvl w:val="1"/>
                <w:numId w:val="10"/>
              </w:numPr>
              <w:rPr>
                <w:lang w:eastAsia="en-US"/>
              </w:rPr>
            </w:pPr>
            <w:r w:rsidRPr="00A6781A">
              <w:rPr>
                <w:sz w:val="22"/>
                <w:szCs w:val="22"/>
                <w:lang w:eastAsia="en-US"/>
              </w:rPr>
              <w:t>Notes politiques</w:t>
            </w:r>
          </w:p>
          <w:p w:rsidR="001C1403" w:rsidRPr="00A6781A" w:rsidRDefault="001C1403" w:rsidP="00A6781A">
            <w:pPr>
              <w:numPr>
                <w:ilvl w:val="1"/>
                <w:numId w:val="10"/>
              </w:numPr>
              <w:rPr>
                <w:lang w:eastAsia="en-US"/>
              </w:rPr>
            </w:pPr>
            <w:r w:rsidRPr="00A6781A">
              <w:rPr>
                <w:sz w:val="22"/>
                <w:szCs w:val="22"/>
                <w:lang w:eastAsia="en-US"/>
              </w:rPr>
              <w:t xml:space="preserve">Prospective </w:t>
            </w:r>
          </w:p>
        </w:tc>
      </w:tr>
    </w:tbl>
    <w:p w:rsidR="001C1403" w:rsidRDefault="001C1403" w:rsidP="006E170D">
      <w:pPr>
        <w:jc w:val="both"/>
      </w:pPr>
    </w:p>
    <w:p w:rsidR="001C1403" w:rsidRDefault="001C1403" w:rsidP="00C74AEE">
      <w:pPr>
        <w:spacing w:after="240"/>
        <w:jc w:val="both"/>
      </w:pPr>
      <w:r>
        <w:t>C</w:t>
      </w:r>
      <w:r w:rsidRPr="003B2229">
        <w:t xml:space="preserve">ette revue bibliographique et la </w:t>
      </w:r>
      <w:r>
        <w:t>compilation des documents inventoriés</w:t>
      </w:r>
      <w:r w:rsidRPr="003B2229">
        <w:t xml:space="preserve"> ont permis la production d’un rapport de synthèse sur l’état des lieux des politiques et des acteurs de la gestion durable de la fertilité des sols au Burkina Faso</w:t>
      </w:r>
      <w:r>
        <w:t xml:space="preserve"> dont le résumé est dans l’encadré ci-dessous (encadré 2)</w:t>
      </w:r>
      <w:r w:rsidRPr="003B2229">
        <w:t xml:space="preserve">. </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1C1403" w:rsidRPr="00501E8A">
        <w:tc>
          <w:tcPr>
            <w:tcW w:w="9212" w:type="dxa"/>
            <w:shd w:val="clear" w:color="auto" w:fill="D9D9D9"/>
          </w:tcPr>
          <w:p w:rsidR="001C1403" w:rsidRPr="00A6781A" w:rsidRDefault="001C1403" w:rsidP="00A6781A">
            <w:pPr>
              <w:jc w:val="both"/>
              <w:rPr>
                <w:b/>
                <w:bCs/>
                <w:lang w:eastAsia="en-US"/>
              </w:rPr>
            </w:pPr>
            <w:r w:rsidRPr="00A6781A">
              <w:rPr>
                <w:b/>
                <w:bCs/>
                <w:sz w:val="22"/>
                <w:szCs w:val="22"/>
                <w:lang w:eastAsia="en-US"/>
              </w:rPr>
              <w:t>Encadré 2 :</w:t>
            </w:r>
            <w:r w:rsidRPr="00A6781A">
              <w:rPr>
                <w:rFonts w:ascii="Calibri" w:hAnsi="Calibri" w:cs="Calibri"/>
                <w:sz w:val="22"/>
                <w:szCs w:val="22"/>
                <w:lang w:eastAsia="en-US"/>
              </w:rPr>
              <w:t xml:space="preserve"> </w:t>
            </w:r>
            <w:r w:rsidRPr="00A6781A">
              <w:rPr>
                <w:b/>
                <w:bCs/>
                <w:sz w:val="22"/>
                <w:szCs w:val="22"/>
                <w:lang w:eastAsia="en-US"/>
              </w:rPr>
              <w:t>Etat des lieux des politiques, stratégies, plans, programmes et projets d’investissement dans l’amélioration durable de la fertilité des sols entrepris par les acteurs de la production agricole au Burkina Faso depuis les 25 dernières années</w:t>
            </w:r>
          </w:p>
        </w:tc>
      </w:tr>
      <w:tr w:rsidR="001C1403" w:rsidRPr="00501E8A">
        <w:tc>
          <w:tcPr>
            <w:tcW w:w="9212" w:type="dxa"/>
            <w:shd w:val="clear" w:color="auto" w:fill="D9D9D9"/>
          </w:tcPr>
          <w:p w:rsidR="001C1403" w:rsidRPr="00A6781A" w:rsidRDefault="001C1403" w:rsidP="00A6781A">
            <w:pPr>
              <w:jc w:val="both"/>
              <w:rPr>
                <w:lang w:eastAsia="en-US"/>
              </w:rPr>
            </w:pPr>
            <w:r w:rsidRPr="00A6781A">
              <w:rPr>
                <w:sz w:val="22"/>
                <w:szCs w:val="22"/>
                <w:lang w:eastAsia="en-US"/>
              </w:rPr>
              <w:t>En matière de politiques de GDFS au Burkina, l’état des lieux effectués sur la base documentaire et des enquêtes co</w:t>
            </w:r>
            <w:r>
              <w:rPr>
                <w:sz w:val="22"/>
                <w:szCs w:val="22"/>
                <w:lang w:eastAsia="en-US"/>
              </w:rPr>
              <w:t xml:space="preserve">mplémentation ont d’identifier </w:t>
            </w:r>
            <w:r w:rsidRPr="00A6781A">
              <w:rPr>
                <w:sz w:val="22"/>
                <w:szCs w:val="22"/>
                <w:lang w:eastAsia="en-US"/>
              </w:rPr>
              <w:t xml:space="preserve">sept (7) textes politiques qui accompagnent l’amélioration durable de la fertilité des sols au Burkina. En effet, le Burkina s’est engagé successivement de 1980 à 2007, sur (a) la Politique de Subvention des Engrais (PSE) de 1976 à 1986, à laquelle a été associée dès 1981 (b) la politique de Conservation et de Restauration des Sols (PCRS) mis en vigueur, puis (c) la diffusion de la Lettre de Politique de Développement Agricole (LPDA) adoptée en 1992, ainsi que (d) la Lettre d’Intention de Politique de Développement Humain Durable (LIPDHD) adoptée en 1995 et plus tard (e) en 1996 l’adoption de la Lettre de Politique de Développement Agricole Durable (LPDAD) adoptée en 1996. Un an après, 1997 (f) on a fait la Déclaration de Politique de Développement Agricole Durable (DPDAD) et enfin (g) la Lettre de Politique de Développement Rural Décentralisé (LPDRD) adoptée en 2002. </w:t>
            </w:r>
          </w:p>
          <w:p w:rsidR="001C1403" w:rsidRPr="00A6781A" w:rsidRDefault="001C1403" w:rsidP="00A6781A">
            <w:pPr>
              <w:jc w:val="both"/>
              <w:rPr>
                <w:lang w:eastAsia="en-US"/>
              </w:rPr>
            </w:pPr>
            <w:r w:rsidRPr="00A6781A">
              <w:rPr>
                <w:sz w:val="22"/>
                <w:szCs w:val="22"/>
                <w:lang w:eastAsia="en-US"/>
              </w:rPr>
              <w:t>A ces options politiques, quatre (4) stratégies ont été recensées et qui accompagnent leur mise en œuvre.</w:t>
            </w:r>
          </w:p>
          <w:p w:rsidR="001C1403" w:rsidRPr="00A6781A" w:rsidRDefault="001C1403" w:rsidP="00A6781A">
            <w:pPr>
              <w:pStyle w:val="NoSpacing"/>
              <w:jc w:val="both"/>
              <w:rPr>
                <w:rFonts w:ascii="Times New Roman" w:hAnsi="Times New Roman" w:cs="Times New Roman"/>
                <w:sz w:val="24"/>
                <w:szCs w:val="24"/>
              </w:rPr>
            </w:pPr>
            <w:r w:rsidRPr="00A6781A">
              <w:rPr>
                <w:rFonts w:ascii="Times New Roman" w:hAnsi="Times New Roman" w:cs="Times New Roman"/>
                <w:sz w:val="24"/>
                <w:szCs w:val="24"/>
              </w:rPr>
              <w:t>Sept (7) plans d’actions ont été aussi</w:t>
            </w:r>
            <w:r>
              <w:rPr>
                <w:rFonts w:ascii="Times New Roman" w:hAnsi="Times New Roman" w:cs="Times New Roman"/>
                <w:sz w:val="24"/>
                <w:szCs w:val="24"/>
              </w:rPr>
              <w:t xml:space="preserve"> adoptés pour opérationnaliser </w:t>
            </w:r>
            <w:r w:rsidRPr="00A6781A">
              <w:rPr>
                <w:rFonts w:ascii="Times New Roman" w:hAnsi="Times New Roman" w:cs="Times New Roman"/>
                <w:sz w:val="24"/>
                <w:szCs w:val="24"/>
              </w:rPr>
              <w:t xml:space="preserve">les politiques agricoles de l’Etat. </w:t>
            </w:r>
          </w:p>
          <w:p w:rsidR="001C1403" w:rsidRPr="00A6781A" w:rsidRDefault="001C1403" w:rsidP="00A6781A">
            <w:pPr>
              <w:pStyle w:val="NoSpacing"/>
              <w:jc w:val="both"/>
              <w:rPr>
                <w:rFonts w:ascii="Times New Roman" w:hAnsi="Times New Roman" w:cs="Times New Roman"/>
                <w:sz w:val="24"/>
                <w:szCs w:val="24"/>
              </w:rPr>
            </w:pPr>
            <w:r w:rsidRPr="00A6781A">
              <w:rPr>
                <w:rFonts w:ascii="Times New Roman" w:hAnsi="Times New Roman" w:cs="Times New Roman"/>
                <w:sz w:val="24"/>
                <w:szCs w:val="24"/>
              </w:rPr>
              <w:t>A ces Plans d’Actions s’ajoutent onz</w:t>
            </w:r>
            <w:r>
              <w:rPr>
                <w:rFonts w:ascii="Times New Roman" w:hAnsi="Times New Roman" w:cs="Times New Roman"/>
                <w:sz w:val="24"/>
                <w:szCs w:val="24"/>
              </w:rPr>
              <w:t xml:space="preserve">e (11) Programmes Nationaux et </w:t>
            </w:r>
            <w:r w:rsidRPr="00A6781A">
              <w:rPr>
                <w:rFonts w:ascii="Times New Roman" w:hAnsi="Times New Roman" w:cs="Times New Roman"/>
                <w:sz w:val="24"/>
                <w:szCs w:val="24"/>
              </w:rPr>
              <w:t xml:space="preserve">vingt et un  (21) projets d’investissement en matière de Gestion durable de la fertilité des sols au Burkina. </w:t>
            </w:r>
          </w:p>
          <w:p w:rsidR="001C1403" w:rsidRPr="00A6781A" w:rsidRDefault="001C1403" w:rsidP="00A6781A">
            <w:pPr>
              <w:pStyle w:val="NoSpacing"/>
              <w:jc w:val="both"/>
              <w:rPr>
                <w:rFonts w:ascii="Times New Roman" w:hAnsi="Times New Roman" w:cs="Times New Roman"/>
                <w:sz w:val="24"/>
                <w:szCs w:val="24"/>
              </w:rPr>
            </w:pPr>
            <w:r w:rsidRPr="00A6781A">
              <w:rPr>
                <w:rFonts w:ascii="Times New Roman" w:hAnsi="Times New Roman" w:cs="Times New Roman"/>
                <w:sz w:val="24"/>
                <w:szCs w:val="24"/>
              </w:rPr>
              <w:t>Enfin, il faut retenir que plusieurs acteurs accompagnent la mise en œuvre de ses politiques agricoles entrant dans le cadre de la fertilisation des sols. On dénombre au moins trente et huit (38) dont dix-sept (17) relevant de l’Etat, sept (7) provenant des ONG et quatorze(14) venant des collectivités locales.</w:t>
            </w:r>
          </w:p>
        </w:tc>
      </w:tr>
    </w:tbl>
    <w:p w:rsidR="001C1403" w:rsidRDefault="001C1403" w:rsidP="00C74AEE">
      <w:pPr>
        <w:spacing w:after="240"/>
        <w:jc w:val="both"/>
      </w:pPr>
    </w:p>
    <w:p w:rsidR="001C1403" w:rsidRDefault="001C1403" w:rsidP="00235A1F">
      <w:pPr>
        <w:spacing w:after="240"/>
        <w:jc w:val="both"/>
        <w:rPr>
          <w:color w:val="000000"/>
        </w:rPr>
      </w:pPr>
      <w:r>
        <w:t>L’inventaire a permis également de recenser des synthèses sur les technologies, les techniques ou pratiques de GDFS. C</w:t>
      </w:r>
      <w:r>
        <w:rPr>
          <w:color w:val="000000"/>
        </w:rPr>
        <w:t xml:space="preserve">es synthèses </w:t>
      </w:r>
      <w:r w:rsidRPr="00C85BF2">
        <w:t>disponibles</w:t>
      </w:r>
      <w:r>
        <w:rPr>
          <w:color w:val="000000"/>
        </w:rPr>
        <w:t xml:space="preserve"> sont établies souvent à l’échelle d’une zone écologique ou d’une région administrative. </w:t>
      </w:r>
    </w:p>
    <w:p w:rsidR="001C1403" w:rsidRDefault="001C1403" w:rsidP="00235A1F">
      <w:pPr>
        <w:spacing w:after="240"/>
        <w:jc w:val="both"/>
        <w:rPr>
          <w:color w:val="000000"/>
        </w:rPr>
      </w:pPr>
      <w:r>
        <w:rPr>
          <w:color w:val="000000"/>
        </w:rPr>
        <w:t xml:space="preserve">C’est le cas du Programme d’Investissement Communautaire en Fertilité Agricole (PICOFA) pour la région de l’Est, du PDRD dont le siège est à Yako ou de la synthèse </w:t>
      </w:r>
      <w:r w:rsidRPr="002156EE">
        <w:t>du capital technique de</w:t>
      </w:r>
      <w:r>
        <w:rPr>
          <w:color w:val="000000"/>
        </w:rPr>
        <w:t xml:space="preserve"> PATECORE (programme d’aménagement des terroirs …) dans la région du Nord. </w:t>
      </w:r>
    </w:p>
    <w:p w:rsidR="001C1403" w:rsidRDefault="001C1403" w:rsidP="00235A1F">
      <w:pPr>
        <w:spacing w:after="240"/>
        <w:jc w:val="both"/>
        <w:rPr>
          <w:color w:val="000000"/>
        </w:rPr>
      </w:pPr>
      <w:r>
        <w:rPr>
          <w:color w:val="000000"/>
        </w:rPr>
        <w:t xml:space="preserve">L’INERA dispose d’un CD des fiches techniques produites par la recherche agricole jusqu’en 2003 dont une grande partie entre dans le domaine de la GDFS et qui ne demande qu’à être diffusé. </w:t>
      </w:r>
    </w:p>
    <w:p w:rsidR="001C1403" w:rsidRDefault="001C1403" w:rsidP="00235A1F">
      <w:pPr>
        <w:spacing w:after="240"/>
        <w:jc w:val="both"/>
        <w:rPr>
          <w:color w:val="000000"/>
        </w:rPr>
      </w:pPr>
      <w:r>
        <w:rPr>
          <w:color w:val="000000"/>
        </w:rPr>
        <w:t>Ces informations viennent en complément aux acquis du CILSS et de ses partenaires capitalisés dans l’ouvrage collectif « Le Sahel en lutte contre la désertification- Leçons d’Expérience » publié en 1989 et dans le cadre du PRECONS (1997) sous forme d’un Manuel des techniques de conservation des eaux et des sols (CES) et de « Etude Sahel » (2008) qui a analysé les succès biophysiques et les bénéfices économiques des acquis de Gestion durable des terres dans la zone Nord du Burkina. Ces acquis sont également développés par le programme CILSS-IREM/LCD qui a conduit dans 9 pays du CILSS 36 projets et produit 12 fiches techniques sur les acquis d’une dizaine d’actions d’investissement en GDT dans diverses zones du Burkina. Ces fiches techniques ont été mises à la disposition de l’Action FERSOL.</w:t>
      </w:r>
    </w:p>
    <w:p w:rsidR="001C1403" w:rsidRDefault="001C1403" w:rsidP="00235A1F">
      <w:pPr>
        <w:jc w:val="both"/>
        <w:rPr>
          <w:color w:val="000000"/>
        </w:rPr>
      </w:pPr>
      <w:r>
        <w:rPr>
          <w:color w:val="000000"/>
        </w:rPr>
        <w:t>Au vue des travaux de capitalisation de FERSOL, il a été convié à participer à trois initiatives de capitalisation de bonnes pratiques agro-sylvo-pastorales (i) d’adaptation aux CC avec l’IUCN en appui à la Société civile et (ii) de deux synthèse sur la GDT conduites respectivement par l’UA/SAFGRAD et par le CONEDD dans le cadre de la mise en œuvre de la CCP. La synthèse dirigée par l’IUCN a permis la production de deux documents. Le premier, intitulé « </w:t>
      </w:r>
      <w:r w:rsidRPr="00850B5A">
        <w:rPr>
          <w:b/>
          <w:bCs/>
          <w:i/>
          <w:iCs/>
          <w:color w:val="000000"/>
        </w:rPr>
        <w:t>Capitalisation des informations sur les pratiques d’adaptation aux changements climatiques au Burkina Faso</w:t>
      </w:r>
      <w:r>
        <w:rPr>
          <w:color w:val="000000"/>
        </w:rPr>
        <w:t> » compile pour chaque pratique les informations documentaires disponibles. Le second document, intitulé « </w:t>
      </w:r>
      <w:r w:rsidRPr="00850B5A">
        <w:rPr>
          <w:b/>
          <w:bCs/>
          <w:i/>
          <w:iCs/>
          <w:color w:val="000000"/>
        </w:rPr>
        <w:t>Pratiques d’adaptation à la variabilité et au changement climatique au Burkina Faso</w:t>
      </w:r>
      <w:r>
        <w:rPr>
          <w:color w:val="000000"/>
        </w:rPr>
        <w:t> » est un catalogue en version «grand public » dans lequel les bonnes pratiques y sont relatées de façon succincte et simple de lecture. Le catalogue est un document de 67 pages regroupant 63 pratiques illustrées par des schémas et des images photographiques.</w:t>
      </w:r>
    </w:p>
    <w:p w:rsidR="001C1403" w:rsidRPr="003B2229" w:rsidRDefault="001C1403" w:rsidP="007F404C"/>
    <w:p w:rsidR="001C1403" w:rsidRPr="007B1464" w:rsidRDefault="001C1403" w:rsidP="00856EEE">
      <w:pPr>
        <w:pStyle w:val="Heading1"/>
        <w:numPr>
          <w:ilvl w:val="3"/>
          <w:numId w:val="3"/>
        </w:numPr>
        <w:rPr>
          <w:rFonts w:ascii="Times New Roman" w:hAnsi="Times New Roman" w:cs="Times New Roman"/>
          <w:sz w:val="24"/>
          <w:szCs w:val="24"/>
        </w:rPr>
      </w:pPr>
      <w:bookmarkStart w:id="16" w:name="_Toc355697981"/>
      <w:r>
        <w:rPr>
          <w:rFonts w:ascii="Times New Roman" w:hAnsi="Times New Roman" w:cs="Times New Roman"/>
          <w:sz w:val="24"/>
          <w:szCs w:val="24"/>
        </w:rPr>
        <w:t>Réalisation d’ateliers de capitalisation participative des pratiques des organisations et associations de producteurs</w:t>
      </w:r>
      <w:bookmarkEnd w:id="16"/>
    </w:p>
    <w:p w:rsidR="001C1403" w:rsidRPr="00BB38A7" w:rsidRDefault="001C1403" w:rsidP="007F404C"/>
    <w:p w:rsidR="001C1403" w:rsidRDefault="001C1403" w:rsidP="00BB38A7">
      <w:pPr>
        <w:jc w:val="both"/>
        <w:rPr>
          <w:lang w:eastAsia="en-US"/>
        </w:rPr>
      </w:pPr>
      <w:r w:rsidRPr="00FC09A1">
        <w:rPr>
          <w:b/>
          <w:bCs/>
          <w:i/>
          <w:iCs/>
          <w:lang w:eastAsia="en-US"/>
        </w:rPr>
        <w:t>Quatre(4) ateliers</w:t>
      </w:r>
      <w:r w:rsidRPr="00BB38A7">
        <w:rPr>
          <w:lang w:eastAsia="en-US"/>
        </w:rPr>
        <w:t xml:space="preserve"> de capitalisation ont été organisés dans </w:t>
      </w:r>
      <w:r>
        <w:rPr>
          <w:lang w:eastAsia="en-US"/>
        </w:rPr>
        <w:t xml:space="preserve">les quatre (4) régions agro-écologiques (Centre, Ouest, </w:t>
      </w:r>
      <w:r w:rsidRPr="00BB38A7">
        <w:rPr>
          <w:lang w:eastAsia="en-US"/>
        </w:rPr>
        <w:t>Sahel</w:t>
      </w:r>
      <w:r>
        <w:rPr>
          <w:lang w:eastAsia="en-US"/>
        </w:rPr>
        <w:t xml:space="preserve"> et Est) sur </w:t>
      </w:r>
      <w:r w:rsidRPr="00BB38A7">
        <w:rPr>
          <w:lang w:eastAsia="en-US"/>
        </w:rPr>
        <w:t xml:space="preserve">une durée de 6 jours chacun et </w:t>
      </w:r>
      <w:r>
        <w:rPr>
          <w:lang w:eastAsia="en-US"/>
        </w:rPr>
        <w:t>ont rassemblé</w:t>
      </w:r>
      <w:r w:rsidRPr="00BB38A7">
        <w:rPr>
          <w:lang w:eastAsia="en-US"/>
        </w:rPr>
        <w:t xml:space="preserve"> un groupe d’acteurs du développement rural motivé par un désir de partage et de valorisation de leurs savoirs et savoirs faire</w:t>
      </w:r>
      <w:r>
        <w:rPr>
          <w:lang w:eastAsia="en-US"/>
        </w:rPr>
        <w:t xml:space="preserve">. </w:t>
      </w:r>
      <w:r w:rsidRPr="00BB38A7">
        <w:rPr>
          <w:lang w:eastAsia="en-US"/>
        </w:rPr>
        <w:t xml:space="preserve">Chaque atelier </w:t>
      </w:r>
      <w:r>
        <w:rPr>
          <w:lang w:eastAsia="en-US"/>
        </w:rPr>
        <w:t xml:space="preserve">a </w:t>
      </w:r>
      <w:r w:rsidRPr="00BB38A7">
        <w:rPr>
          <w:lang w:eastAsia="en-US"/>
        </w:rPr>
        <w:t>regroup</w:t>
      </w:r>
      <w:r>
        <w:rPr>
          <w:lang w:eastAsia="en-US"/>
        </w:rPr>
        <w:t>é</w:t>
      </w:r>
      <w:r w:rsidRPr="00BB38A7">
        <w:rPr>
          <w:lang w:eastAsia="en-US"/>
        </w:rPr>
        <w:t xml:space="preserve"> une trentaine de porteurs d’initiatives ou pratiques prom</w:t>
      </w:r>
      <w:r>
        <w:rPr>
          <w:lang w:eastAsia="en-US"/>
        </w:rPr>
        <w:t>etteuses non ou peu documentées, issus</w:t>
      </w:r>
      <w:r w:rsidRPr="00BB38A7">
        <w:rPr>
          <w:lang w:eastAsia="en-US"/>
        </w:rPr>
        <w:t xml:space="preserve"> des ONG, des OP et leurs faîtières, des servic</w:t>
      </w:r>
      <w:r>
        <w:rPr>
          <w:lang w:eastAsia="en-US"/>
        </w:rPr>
        <w:t>es techniques et des institutions de recherche agricole</w:t>
      </w:r>
      <w:r w:rsidRPr="00BB38A7">
        <w:rPr>
          <w:lang w:eastAsia="en-US"/>
        </w:rPr>
        <w:t>.</w:t>
      </w:r>
      <w:r>
        <w:rPr>
          <w:lang w:eastAsia="en-US"/>
        </w:rPr>
        <w:t xml:space="preserve"> Ces ateliers</w:t>
      </w:r>
      <w:r w:rsidRPr="00BB38A7">
        <w:rPr>
          <w:lang w:eastAsia="en-US"/>
        </w:rPr>
        <w:t xml:space="preserve"> </w:t>
      </w:r>
      <w:r>
        <w:rPr>
          <w:lang w:eastAsia="en-US"/>
        </w:rPr>
        <w:t>visaient</w:t>
      </w:r>
      <w:r w:rsidRPr="00BB38A7">
        <w:rPr>
          <w:lang w:eastAsia="en-US"/>
        </w:rPr>
        <w:t xml:space="preserve"> toujours un double objectif à savoir (i) initier les participants aux méthodes et outils </w:t>
      </w:r>
      <w:r>
        <w:rPr>
          <w:lang w:eastAsia="en-US"/>
        </w:rPr>
        <w:t xml:space="preserve">de capitalisation participative </w:t>
      </w:r>
      <w:r w:rsidRPr="00BB38A7">
        <w:rPr>
          <w:lang w:eastAsia="en-US"/>
        </w:rPr>
        <w:t xml:space="preserve">et (ii) identifier et analyser les pratiques, savoirs locaux innovants et approches de gestion durable de la fertilité des sols. </w:t>
      </w:r>
      <w:r>
        <w:rPr>
          <w:lang w:eastAsia="en-US"/>
        </w:rPr>
        <w:t>Ainsi,</w:t>
      </w:r>
      <w:r w:rsidRPr="00BB38A7">
        <w:rPr>
          <w:lang w:eastAsia="en-US"/>
        </w:rPr>
        <w:t xml:space="preserve"> chaque atelier </w:t>
      </w:r>
      <w:r>
        <w:rPr>
          <w:lang w:eastAsia="en-US"/>
        </w:rPr>
        <w:t>a été</w:t>
      </w:r>
      <w:r w:rsidRPr="00BB38A7">
        <w:rPr>
          <w:lang w:eastAsia="en-US"/>
        </w:rPr>
        <w:t xml:space="preserve"> organisé en deux sessions :</w:t>
      </w:r>
    </w:p>
    <w:p w:rsidR="001C1403" w:rsidRPr="00BB38A7" w:rsidRDefault="001C1403" w:rsidP="00BB38A7">
      <w:pPr>
        <w:jc w:val="both"/>
        <w:rPr>
          <w:color w:val="000000"/>
        </w:rPr>
      </w:pPr>
    </w:p>
    <w:p w:rsidR="001C1403" w:rsidRDefault="001C1403" w:rsidP="00177BA8">
      <w:pPr>
        <w:pStyle w:val="ListParagraph"/>
        <w:numPr>
          <w:ilvl w:val="0"/>
          <w:numId w:val="11"/>
        </w:numPr>
        <w:spacing w:after="0" w:line="240" w:lineRule="auto"/>
        <w:ind w:left="714" w:hanging="357"/>
        <w:jc w:val="both"/>
        <w:rPr>
          <w:rFonts w:ascii="Times New Roman" w:hAnsi="Times New Roman" w:cs="Times New Roman"/>
          <w:sz w:val="24"/>
          <w:szCs w:val="24"/>
        </w:rPr>
      </w:pPr>
      <w:r w:rsidRPr="00FC09A1">
        <w:rPr>
          <w:rFonts w:ascii="Times New Roman" w:hAnsi="Times New Roman" w:cs="Times New Roman"/>
          <w:b/>
          <w:bCs/>
          <w:i/>
          <w:iCs/>
          <w:sz w:val="24"/>
          <w:szCs w:val="24"/>
        </w:rPr>
        <w:t>La première</w:t>
      </w:r>
      <w:r w:rsidRPr="00BB38A7">
        <w:rPr>
          <w:rFonts w:ascii="Times New Roman" w:hAnsi="Times New Roman" w:cs="Times New Roman"/>
          <w:sz w:val="24"/>
          <w:szCs w:val="24"/>
        </w:rPr>
        <w:t xml:space="preserve"> est une session d’harmonisation des concepts e</w:t>
      </w:r>
      <w:r>
        <w:rPr>
          <w:rFonts w:ascii="Times New Roman" w:hAnsi="Times New Roman" w:cs="Times New Roman"/>
          <w:sz w:val="24"/>
          <w:szCs w:val="24"/>
        </w:rPr>
        <w:t xml:space="preserve">t de mise à niveau qui comprend </w:t>
      </w:r>
      <w:r w:rsidRPr="00BB38A7">
        <w:rPr>
          <w:rFonts w:ascii="Times New Roman" w:hAnsi="Times New Roman" w:cs="Times New Roman"/>
          <w:sz w:val="24"/>
          <w:szCs w:val="24"/>
        </w:rPr>
        <w:t xml:space="preserve">(i) une mise en route de l’atelier dont l’expression des attentes des participants, la compréhension des objectifs, les résultats attendus et la relecture du programme de travail proposé, (ii) la maîtrise des notions et principes de la capitalisation, l’apprentissage de la capitalisation et de la rédaction en français </w:t>
      </w:r>
      <w:r>
        <w:rPr>
          <w:rFonts w:ascii="Times New Roman" w:hAnsi="Times New Roman" w:cs="Times New Roman"/>
          <w:sz w:val="24"/>
          <w:szCs w:val="24"/>
        </w:rPr>
        <w:t>facile</w:t>
      </w:r>
      <w:r w:rsidRPr="00BB38A7">
        <w:rPr>
          <w:rFonts w:ascii="Times New Roman" w:hAnsi="Times New Roman" w:cs="Times New Roman"/>
          <w:sz w:val="24"/>
          <w:szCs w:val="24"/>
        </w:rPr>
        <w:t xml:space="preserve"> et (iii) la connaissance du programme FERSOL. Cette session permet aux participants d’acquérir les capacités nécessaires pour entamer (i) la collecte des données, (ii) l’élaboration du plan du document et (iii) l’organisation des informations collectées pour les affecter dans les différentes parties du livre. Elle est conduite de façon participative et regroupe les producteurs porteurs d’innovations, techniciens, animateurs, chercheu</w:t>
      </w:r>
      <w:r>
        <w:rPr>
          <w:rFonts w:ascii="Times New Roman" w:hAnsi="Times New Roman" w:cs="Times New Roman"/>
          <w:sz w:val="24"/>
          <w:szCs w:val="24"/>
        </w:rPr>
        <w:t xml:space="preserve">rs </w:t>
      </w:r>
      <w:r w:rsidRPr="00BB38A7">
        <w:rPr>
          <w:rFonts w:ascii="Times New Roman" w:hAnsi="Times New Roman" w:cs="Times New Roman"/>
          <w:sz w:val="24"/>
          <w:szCs w:val="24"/>
        </w:rPr>
        <w:t>des institutions étatiques, ONG et faîtières d’OP.</w:t>
      </w:r>
    </w:p>
    <w:p w:rsidR="001C1403" w:rsidRPr="00BB38A7" w:rsidRDefault="001C1403" w:rsidP="00FC09A1">
      <w:pPr>
        <w:pStyle w:val="ListParagraph"/>
        <w:spacing w:after="0" w:line="240" w:lineRule="auto"/>
        <w:ind w:left="357"/>
        <w:jc w:val="both"/>
        <w:rPr>
          <w:rFonts w:ascii="Times New Roman" w:hAnsi="Times New Roman" w:cs="Times New Roman"/>
          <w:sz w:val="24"/>
          <w:szCs w:val="24"/>
        </w:rPr>
      </w:pPr>
    </w:p>
    <w:p w:rsidR="001C1403" w:rsidRPr="00BB38A7" w:rsidRDefault="001C1403" w:rsidP="00177BA8">
      <w:pPr>
        <w:pStyle w:val="ListParagraph"/>
        <w:numPr>
          <w:ilvl w:val="0"/>
          <w:numId w:val="11"/>
        </w:numPr>
        <w:spacing w:after="240" w:line="240" w:lineRule="auto"/>
        <w:ind w:left="714" w:hanging="357"/>
        <w:jc w:val="both"/>
        <w:rPr>
          <w:rFonts w:ascii="Times New Roman" w:hAnsi="Times New Roman" w:cs="Times New Roman"/>
          <w:sz w:val="24"/>
          <w:szCs w:val="24"/>
        </w:rPr>
      </w:pPr>
      <w:r w:rsidRPr="00FC09A1">
        <w:rPr>
          <w:rFonts w:ascii="Times New Roman" w:hAnsi="Times New Roman" w:cs="Times New Roman"/>
          <w:b/>
          <w:bCs/>
          <w:i/>
          <w:iCs/>
          <w:sz w:val="24"/>
          <w:szCs w:val="24"/>
        </w:rPr>
        <w:t>La seconde</w:t>
      </w:r>
      <w:r w:rsidRPr="00BB38A7">
        <w:rPr>
          <w:rFonts w:ascii="Times New Roman" w:hAnsi="Times New Roman" w:cs="Times New Roman"/>
          <w:sz w:val="24"/>
          <w:szCs w:val="24"/>
        </w:rPr>
        <w:t xml:space="preserve"> session s’organise en trois étapes que sont (i) la rédaction d’un document sur la base des informations collectées en français facile, (ii) la mise en forme et (iii) le choix du titre du livre. La formulation de la première mouture est conduite en séances plénières et en travaux de groupes. </w:t>
      </w:r>
    </w:p>
    <w:p w:rsidR="001C1403" w:rsidRDefault="001C1403" w:rsidP="00334D4D">
      <w:pPr>
        <w:spacing w:after="240"/>
        <w:jc w:val="both"/>
      </w:pPr>
      <w:r w:rsidRPr="00BB38A7">
        <w:rPr>
          <w:lang w:eastAsia="en-US"/>
        </w:rPr>
        <w:t xml:space="preserve">Le lancement de la série des ateliers a eu lieu </w:t>
      </w:r>
      <w:r>
        <w:rPr>
          <w:lang w:eastAsia="en-US"/>
        </w:rPr>
        <w:t>en</w:t>
      </w:r>
      <w:r w:rsidRPr="00BB38A7">
        <w:rPr>
          <w:lang w:eastAsia="en-US"/>
        </w:rPr>
        <w:t xml:space="preserve"> mars 2010 dans la région agro-écologique du Centre qui regroupa les régions administratives du centre, du nord, du centre-Nord, du Centre-Ouest, Centre-Sud, du Nord et du Plateau Central. Le s</w:t>
      </w:r>
      <w:r>
        <w:rPr>
          <w:lang w:eastAsia="en-US"/>
        </w:rPr>
        <w:t>econd atelier s’est tenu à Bobo-</w:t>
      </w:r>
      <w:r w:rsidRPr="00BB38A7">
        <w:rPr>
          <w:lang w:eastAsia="en-US"/>
        </w:rPr>
        <w:t>Dioulasso du 11 au 16 mai 2010 dans l</w:t>
      </w:r>
      <w:r>
        <w:rPr>
          <w:lang w:eastAsia="en-US"/>
        </w:rPr>
        <w:t>a région agro-écologique de l’</w:t>
      </w:r>
      <w:r w:rsidRPr="00BB38A7">
        <w:rPr>
          <w:lang w:eastAsia="en-US"/>
        </w:rPr>
        <w:t>Ouest et a regroupé les</w:t>
      </w:r>
      <w:r>
        <w:rPr>
          <w:lang w:eastAsia="en-US"/>
        </w:rPr>
        <w:t xml:space="preserve"> </w:t>
      </w:r>
      <w:r w:rsidRPr="00BB38A7">
        <w:rPr>
          <w:lang w:eastAsia="en-US"/>
        </w:rPr>
        <w:t>régions administratives de la Boucle du Mouhoun, des Cascades, du Sud-Ouest et des Hauts-Bassins.</w:t>
      </w:r>
      <w:r>
        <w:rPr>
          <w:lang w:eastAsia="en-US"/>
        </w:rPr>
        <w:t xml:space="preserve"> </w:t>
      </w:r>
      <w:r w:rsidRPr="00BB38A7">
        <w:rPr>
          <w:lang w:eastAsia="en-US"/>
        </w:rPr>
        <w:t>Le troisième a eu lieu du 21 au 26 juin 2010 dans la région agro-écologique du Sahel et a concerné la région administrative du Sahel.</w:t>
      </w:r>
      <w:r>
        <w:rPr>
          <w:lang w:eastAsia="en-US"/>
        </w:rPr>
        <w:t xml:space="preserve"> Le dernier s’est tenu du </w:t>
      </w:r>
      <w:r w:rsidRPr="00BB38A7">
        <w:rPr>
          <w:lang w:eastAsia="en-US"/>
        </w:rPr>
        <w:t>19 au 24 mars 2012 à Fada N’Gourma dans la région de l’EST</w:t>
      </w:r>
      <w:r>
        <w:rPr>
          <w:lang w:eastAsia="en-US"/>
        </w:rPr>
        <w:t xml:space="preserve"> et a regroupé les </w:t>
      </w:r>
      <w:r w:rsidRPr="00BB38A7">
        <w:rPr>
          <w:lang w:eastAsia="en-US"/>
        </w:rPr>
        <w:t>régions administratives</w:t>
      </w:r>
      <w:r>
        <w:rPr>
          <w:lang w:eastAsia="en-US"/>
        </w:rPr>
        <w:t xml:space="preserve"> du Centre-Est et de l’Est. </w:t>
      </w:r>
    </w:p>
    <w:p w:rsidR="001C1403" w:rsidRDefault="001C1403" w:rsidP="00B10280">
      <w:pPr>
        <w:spacing w:after="240"/>
        <w:jc w:val="both"/>
        <w:rPr>
          <w:lang w:eastAsia="en-US"/>
        </w:rPr>
      </w:pPr>
      <w:r w:rsidRPr="00BB38A7">
        <w:rPr>
          <w:lang w:eastAsia="en-US"/>
        </w:rPr>
        <w:t>Les résultats enregistrés à travers ces zones agro-écologiques apparaissent comme un privilège offert à des groupes de learders (innovateurs) de partager leur analyse des problèmes spécifiques de la dégradation de la fertilité des sols et de compiler les solutions locales pour leur diffusion</w:t>
      </w:r>
      <w:r>
        <w:rPr>
          <w:lang w:eastAsia="en-US"/>
        </w:rPr>
        <w:t xml:space="preserve"> par un support écrit.</w:t>
      </w:r>
    </w:p>
    <w:p w:rsidR="001C1403" w:rsidRPr="000C7F94" w:rsidRDefault="001C1403" w:rsidP="00856EEE">
      <w:pPr>
        <w:pStyle w:val="Heading1"/>
        <w:numPr>
          <w:ilvl w:val="3"/>
          <w:numId w:val="3"/>
        </w:numPr>
        <w:rPr>
          <w:rFonts w:ascii="Times New Roman" w:hAnsi="Times New Roman" w:cs="Times New Roman"/>
          <w:sz w:val="24"/>
          <w:szCs w:val="24"/>
        </w:rPr>
      </w:pPr>
      <w:bookmarkStart w:id="17" w:name="_Toc355697982"/>
      <w:r w:rsidRPr="000C7F94">
        <w:rPr>
          <w:rFonts w:ascii="Times New Roman" w:hAnsi="Times New Roman" w:cs="Times New Roman"/>
          <w:sz w:val="24"/>
          <w:szCs w:val="24"/>
        </w:rPr>
        <w:t>Traduction en base de données numérique</w:t>
      </w:r>
      <w:bookmarkEnd w:id="17"/>
    </w:p>
    <w:p w:rsidR="001C1403" w:rsidRDefault="001C1403" w:rsidP="000C7F94">
      <w:pPr>
        <w:jc w:val="both"/>
      </w:pPr>
    </w:p>
    <w:p w:rsidR="001C1403" w:rsidRDefault="001C1403" w:rsidP="000C7F94">
      <w:pPr>
        <w:jc w:val="both"/>
      </w:pPr>
      <w:r>
        <w:t>Une base de données a été mise en place pour stocker les données de capitalisation. Elle contient les références documentaires (connaissances scientifiques), le catalogue des projets et programmes de Gestion Durable des Terres, les connaissances locales (témoignages, livrets, modules) et les bonnes pratiques de gestion durable des terres.</w:t>
      </w:r>
    </w:p>
    <w:p w:rsidR="001C1403" w:rsidRDefault="001C1403" w:rsidP="000C7F94">
      <w:pPr>
        <w:jc w:val="both"/>
      </w:pPr>
    </w:p>
    <w:p w:rsidR="001C1403" w:rsidRPr="006F4DC1" w:rsidRDefault="001C1403" w:rsidP="00856EEE">
      <w:pPr>
        <w:numPr>
          <w:ilvl w:val="0"/>
          <w:numId w:val="15"/>
        </w:numPr>
        <w:spacing w:after="200" w:line="276" w:lineRule="auto"/>
        <w:jc w:val="both"/>
        <w:rPr>
          <w:b/>
          <w:bCs/>
        </w:rPr>
      </w:pPr>
      <w:r w:rsidRPr="006F4DC1">
        <w:rPr>
          <w:b/>
          <w:bCs/>
        </w:rPr>
        <w:t>Les connaissances scientifiques</w:t>
      </w:r>
    </w:p>
    <w:p w:rsidR="001C1403" w:rsidRDefault="001C1403" w:rsidP="00F54D1F">
      <w:pPr>
        <w:spacing w:after="240"/>
        <w:jc w:val="both"/>
      </w:pPr>
      <w:r>
        <w:t>Concernant les connaissances scientifiques, sept cent douze (712) références documentaires ont pu être saisies et validées. Au-delà de la simple référence documentaire, il s’agit d’un ensemble d’information sur le document retenu qui se compose d’un résumé, du domaine thématique, de sa côte dans la bibliothèque (si cela existe), de la zone administrative concernée, des mots clés, des thématiques abordées et d’un lien permettant d’accéder au fichier complet s’il est disponible.</w:t>
      </w:r>
    </w:p>
    <w:p w:rsidR="001C1403" w:rsidRDefault="001C1403" w:rsidP="00801E7C">
      <w:r>
        <w:rPr>
          <w:noProof/>
        </w:rPr>
        <w:pict>
          <v:shape id="Image 215" o:spid="_x0000_i1028" type="#_x0000_t75" style="width:473.25pt;height:240.75pt;visibility:visible">
            <v:imagedata r:id="rId16" o:title=""/>
          </v:shape>
        </w:pict>
      </w:r>
    </w:p>
    <w:p w:rsidR="001C1403" w:rsidRPr="00891922" w:rsidRDefault="001C1403" w:rsidP="00891922">
      <w:pPr>
        <w:spacing w:after="240"/>
        <w:jc w:val="right"/>
        <w:rPr>
          <w:sz w:val="22"/>
          <w:szCs w:val="22"/>
        </w:rPr>
      </w:pPr>
      <w:r w:rsidRPr="00891922">
        <w:rPr>
          <w:b/>
          <w:bCs/>
          <w:sz w:val="22"/>
          <w:szCs w:val="22"/>
          <w:u w:val="single"/>
        </w:rPr>
        <w:t>Figure 1</w:t>
      </w:r>
      <w:r w:rsidRPr="00891922">
        <w:rPr>
          <w:sz w:val="22"/>
          <w:szCs w:val="22"/>
        </w:rPr>
        <w:t> : Ecran de saisie d’une référence documentaire</w:t>
      </w:r>
    </w:p>
    <w:p w:rsidR="001C1403" w:rsidRPr="003E5F79" w:rsidRDefault="001C1403" w:rsidP="00B97955">
      <w:pPr>
        <w:spacing w:after="240"/>
        <w:jc w:val="both"/>
      </w:pPr>
      <w:r>
        <w:t xml:space="preserve">L’inventaire a été effectué dans une dizaine de bibliothèques dont les six (6) plus </w:t>
      </w:r>
      <w:r w:rsidRPr="00543CE3">
        <w:t xml:space="preserve">importantes </w:t>
      </w:r>
      <w:r>
        <w:t xml:space="preserve">sont </w:t>
      </w:r>
      <w:r w:rsidRPr="003E5F79">
        <w:t>(i) le Centre Agricole Polyvalent de Matourkou (CAPM) avec 23,8% des documents retenus, décrits et affichés, (ii) l’Institut du Développement Rural (IDR) de</w:t>
      </w:r>
      <w:r>
        <w:t xml:space="preserve"> </w:t>
      </w:r>
      <w:r w:rsidRPr="003E5F79">
        <w:t>l’Université Polytechnique de Bobo-Dioulasso avec 19%, (iii)l’Institut de Recherche pour le Développement (IRD de Bobo-Dioulasso et de Ouagadougou) avec 15%, (iv) le groupe des bibliothèques du Ministère de l’Agriculture et de l’Hydraulique (SP/CPSA, Vulga</w:t>
      </w:r>
      <w:r>
        <w:t xml:space="preserve">risation, (CNCA) avec 14,6%, </w:t>
      </w:r>
      <w:r w:rsidRPr="003E5F79">
        <w:t>(v) l’Institut de l’Environnement et de Recherches Agricoles (Programme Coton, Programme GRN/SP Ouest, la Bibliothèque centrale</w:t>
      </w:r>
      <w:r>
        <w:t xml:space="preserve"> </w:t>
      </w:r>
      <w:r w:rsidRPr="003E5F79">
        <w:t>du CRRA de l’Ouest) pour 8% et (vi) le</w:t>
      </w:r>
      <w:r>
        <w:t xml:space="preserve"> </w:t>
      </w:r>
      <w:r w:rsidRPr="003E5F79">
        <w:t>Programme National de Gestion des Terr</w:t>
      </w:r>
      <w:r>
        <w:t>oirs (PNGT) avec 7%.</w:t>
      </w:r>
    </w:p>
    <w:p w:rsidR="001C1403" w:rsidRDefault="001C1403" w:rsidP="000C7F94">
      <w:pPr>
        <w:jc w:val="both"/>
      </w:pPr>
      <w:r w:rsidRPr="003E5F79">
        <w:t>Les structures de formation comme le CAPM et l’IDR contribuent ainsi à plus de 40% de l’ensemble des documents de la base de données dont les</w:t>
      </w:r>
      <w:r>
        <w:t xml:space="preserve"> </w:t>
      </w:r>
      <w:r w:rsidRPr="003E5F79">
        <w:t>productions sont spécialisées et les rapports de stages des étudiants très nombreux. Les structures de recherche comme l’IRD et l’INERA viennent en seco</w:t>
      </w:r>
      <w:r>
        <w:t>nde position grâce à l’importanc</w:t>
      </w:r>
      <w:r w:rsidRPr="003E5F79">
        <w:t>e de production d’article, de rapports techniques</w:t>
      </w:r>
      <w:r>
        <w:t xml:space="preserve"> </w:t>
      </w:r>
      <w:r w:rsidRPr="003E5F79">
        <w:t>et de mémoires de stage d’un meilleur niveau scientifique mais en effectif</w:t>
      </w:r>
      <w:r>
        <w:t xml:space="preserve"> </w:t>
      </w:r>
      <w:r w:rsidRPr="003E5F79">
        <w:t xml:space="preserve">réduit. </w:t>
      </w:r>
      <w:r w:rsidRPr="00543CE3">
        <w:t xml:space="preserve">Le tableau </w:t>
      </w:r>
      <w:r>
        <w:t xml:space="preserve">1 </w:t>
      </w:r>
      <w:r w:rsidRPr="00543CE3">
        <w:t>ci</w:t>
      </w:r>
      <w:r>
        <w:t>-dessous donne les nombre des références postées sur le site web par bibliothèque consultée.</w:t>
      </w: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center"/>
        <w:rPr>
          <w:b/>
          <w:bCs/>
        </w:rPr>
      </w:pPr>
      <w:r w:rsidRPr="006A7B6B">
        <w:rPr>
          <w:b/>
          <w:bCs/>
          <w:u w:val="single"/>
        </w:rPr>
        <w:t>Tableau n°1</w:t>
      </w:r>
      <w:r w:rsidRPr="004A39DB">
        <w:rPr>
          <w:b/>
          <w:bCs/>
        </w:rPr>
        <w:t xml:space="preserve"> : </w:t>
      </w:r>
      <w:r>
        <w:rPr>
          <w:b/>
          <w:bCs/>
        </w:rPr>
        <w:t>Nombre</w:t>
      </w:r>
      <w:r w:rsidRPr="004A39DB">
        <w:rPr>
          <w:b/>
          <w:bCs/>
        </w:rPr>
        <w:t xml:space="preserve"> de doc</w:t>
      </w:r>
      <w:r>
        <w:rPr>
          <w:b/>
          <w:bCs/>
        </w:rPr>
        <w:t xml:space="preserve">uments par source de recherche </w:t>
      </w:r>
      <w:r w:rsidRPr="004A39DB">
        <w:rPr>
          <w:b/>
          <w:bCs/>
        </w:rPr>
        <w:t>documentaire</w:t>
      </w:r>
    </w:p>
    <w:p w:rsidR="001C1403" w:rsidRDefault="001C1403" w:rsidP="000C7F94"/>
    <w:tbl>
      <w:tblPr>
        <w:tblW w:w="5489" w:type="dxa"/>
        <w:jc w:val="center"/>
        <w:tblCellMar>
          <w:left w:w="70" w:type="dxa"/>
          <w:right w:w="70" w:type="dxa"/>
        </w:tblCellMar>
        <w:tblLook w:val="00A0"/>
      </w:tblPr>
      <w:tblGrid>
        <w:gridCol w:w="2849"/>
        <w:gridCol w:w="2640"/>
      </w:tblGrid>
      <w:tr w:rsidR="001C1403" w:rsidRPr="00891922">
        <w:trPr>
          <w:trHeight w:val="255"/>
          <w:jc w:val="center"/>
        </w:trPr>
        <w:tc>
          <w:tcPr>
            <w:tcW w:w="2849" w:type="dxa"/>
            <w:tcBorders>
              <w:top w:val="single" w:sz="4" w:space="0" w:color="auto"/>
              <w:left w:val="single" w:sz="4" w:space="0" w:color="auto"/>
              <w:bottom w:val="single" w:sz="4" w:space="0" w:color="auto"/>
              <w:right w:val="single" w:sz="4" w:space="0" w:color="auto"/>
            </w:tcBorders>
            <w:noWrap/>
            <w:vAlign w:val="bottom"/>
          </w:tcPr>
          <w:p w:rsidR="001C1403" w:rsidRPr="00891922" w:rsidRDefault="001C1403" w:rsidP="00891922">
            <w:pPr>
              <w:jc w:val="center"/>
              <w:rPr>
                <w:b/>
                <w:bCs/>
                <w:sz w:val="20"/>
                <w:szCs w:val="20"/>
              </w:rPr>
            </w:pPr>
            <w:r w:rsidRPr="00891922">
              <w:rPr>
                <w:b/>
                <w:bCs/>
                <w:sz w:val="20"/>
                <w:szCs w:val="20"/>
              </w:rPr>
              <w:t>Bibliothèque</w:t>
            </w:r>
          </w:p>
        </w:tc>
        <w:tc>
          <w:tcPr>
            <w:tcW w:w="2640" w:type="dxa"/>
            <w:tcBorders>
              <w:top w:val="single" w:sz="4" w:space="0" w:color="auto"/>
              <w:left w:val="nil"/>
              <w:bottom w:val="single" w:sz="4" w:space="0" w:color="auto"/>
              <w:right w:val="single" w:sz="4" w:space="0" w:color="auto"/>
            </w:tcBorders>
            <w:noWrap/>
            <w:vAlign w:val="bottom"/>
          </w:tcPr>
          <w:p w:rsidR="001C1403" w:rsidRPr="00891922" w:rsidRDefault="001C1403" w:rsidP="00891922">
            <w:pPr>
              <w:jc w:val="center"/>
              <w:rPr>
                <w:b/>
                <w:bCs/>
                <w:sz w:val="20"/>
                <w:szCs w:val="20"/>
              </w:rPr>
            </w:pPr>
            <w:r w:rsidRPr="00891922">
              <w:rPr>
                <w:b/>
                <w:bCs/>
                <w:sz w:val="20"/>
                <w:szCs w:val="20"/>
              </w:rPr>
              <w:t>Nombre de documents</w:t>
            </w:r>
          </w:p>
        </w:tc>
      </w:tr>
      <w:tr w:rsidR="001C1403" w:rsidRPr="00891922">
        <w:trPr>
          <w:trHeight w:val="255"/>
          <w:jc w:val="center"/>
        </w:trPr>
        <w:tc>
          <w:tcPr>
            <w:tcW w:w="2849" w:type="dxa"/>
            <w:tcBorders>
              <w:top w:val="nil"/>
              <w:left w:val="single" w:sz="4" w:space="0" w:color="auto"/>
              <w:bottom w:val="single" w:sz="4" w:space="0" w:color="auto"/>
              <w:right w:val="single" w:sz="4" w:space="0" w:color="auto"/>
            </w:tcBorders>
            <w:noWrap/>
            <w:vAlign w:val="bottom"/>
          </w:tcPr>
          <w:p w:rsidR="001C1403" w:rsidRPr="00891922" w:rsidRDefault="001C1403" w:rsidP="00C47B17">
            <w:pPr>
              <w:rPr>
                <w:sz w:val="20"/>
                <w:szCs w:val="20"/>
              </w:rPr>
            </w:pPr>
            <w:r w:rsidRPr="00891922">
              <w:rPr>
                <w:sz w:val="20"/>
                <w:szCs w:val="20"/>
              </w:rPr>
              <w:t>CAP/MATOURKOU</w:t>
            </w:r>
          </w:p>
        </w:tc>
        <w:tc>
          <w:tcPr>
            <w:tcW w:w="2640" w:type="dxa"/>
            <w:tcBorders>
              <w:top w:val="nil"/>
              <w:left w:val="nil"/>
              <w:bottom w:val="single" w:sz="4" w:space="0" w:color="auto"/>
              <w:right w:val="single" w:sz="4" w:space="0" w:color="auto"/>
            </w:tcBorders>
            <w:noWrap/>
            <w:vAlign w:val="bottom"/>
          </w:tcPr>
          <w:p w:rsidR="001C1403" w:rsidRPr="00891922" w:rsidRDefault="001C1403" w:rsidP="00C47B17">
            <w:pPr>
              <w:jc w:val="right"/>
              <w:rPr>
                <w:sz w:val="20"/>
                <w:szCs w:val="20"/>
              </w:rPr>
            </w:pPr>
            <w:r w:rsidRPr="00891922">
              <w:rPr>
                <w:sz w:val="20"/>
                <w:szCs w:val="20"/>
              </w:rPr>
              <w:t>170</w:t>
            </w:r>
          </w:p>
        </w:tc>
      </w:tr>
      <w:tr w:rsidR="001C1403" w:rsidRPr="00891922">
        <w:trPr>
          <w:trHeight w:val="255"/>
          <w:jc w:val="center"/>
        </w:trPr>
        <w:tc>
          <w:tcPr>
            <w:tcW w:w="2849" w:type="dxa"/>
            <w:tcBorders>
              <w:top w:val="nil"/>
              <w:left w:val="single" w:sz="4" w:space="0" w:color="auto"/>
              <w:bottom w:val="single" w:sz="4" w:space="0" w:color="auto"/>
              <w:right w:val="single" w:sz="4" w:space="0" w:color="auto"/>
            </w:tcBorders>
            <w:noWrap/>
            <w:vAlign w:val="bottom"/>
          </w:tcPr>
          <w:p w:rsidR="001C1403" w:rsidRPr="00891922" w:rsidRDefault="001C1403" w:rsidP="00C47B17">
            <w:pPr>
              <w:rPr>
                <w:sz w:val="20"/>
                <w:szCs w:val="20"/>
              </w:rPr>
            </w:pPr>
            <w:r w:rsidRPr="00891922">
              <w:rPr>
                <w:sz w:val="20"/>
                <w:szCs w:val="20"/>
              </w:rPr>
              <w:t>IDR</w:t>
            </w:r>
          </w:p>
        </w:tc>
        <w:tc>
          <w:tcPr>
            <w:tcW w:w="2640" w:type="dxa"/>
            <w:tcBorders>
              <w:top w:val="nil"/>
              <w:left w:val="nil"/>
              <w:bottom w:val="single" w:sz="4" w:space="0" w:color="auto"/>
              <w:right w:val="single" w:sz="4" w:space="0" w:color="auto"/>
            </w:tcBorders>
            <w:noWrap/>
            <w:vAlign w:val="bottom"/>
          </w:tcPr>
          <w:p w:rsidR="001C1403" w:rsidRPr="00891922" w:rsidRDefault="001C1403" w:rsidP="00C47B17">
            <w:pPr>
              <w:jc w:val="right"/>
              <w:rPr>
                <w:sz w:val="20"/>
                <w:szCs w:val="20"/>
              </w:rPr>
            </w:pPr>
            <w:r w:rsidRPr="00891922">
              <w:rPr>
                <w:sz w:val="20"/>
                <w:szCs w:val="20"/>
              </w:rPr>
              <w:t>135</w:t>
            </w:r>
          </w:p>
        </w:tc>
      </w:tr>
      <w:tr w:rsidR="001C1403" w:rsidRPr="00891922">
        <w:trPr>
          <w:trHeight w:val="255"/>
          <w:jc w:val="center"/>
        </w:trPr>
        <w:tc>
          <w:tcPr>
            <w:tcW w:w="2849" w:type="dxa"/>
            <w:tcBorders>
              <w:top w:val="nil"/>
              <w:left w:val="single" w:sz="4" w:space="0" w:color="auto"/>
              <w:bottom w:val="single" w:sz="4" w:space="0" w:color="auto"/>
              <w:right w:val="single" w:sz="4" w:space="0" w:color="auto"/>
            </w:tcBorders>
            <w:noWrap/>
            <w:vAlign w:val="bottom"/>
          </w:tcPr>
          <w:p w:rsidR="001C1403" w:rsidRPr="00891922" w:rsidRDefault="001C1403" w:rsidP="00C47B17">
            <w:pPr>
              <w:rPr>
                <w:sz w:val="20"/>
                <w:szCs w:val="20"/>
              </w:rPr>
            </w:pPr>
            <w:r w:rsidRPr="00891922">
              <w:rPr>
                <w:sz w:val="20"/>
                <w:szCs w:val="20"/>
              </w:rPr>
              <w:t>IRD</w:t>
            </w:r>
          </w:p>
        </w:tc>
        <w:tc>
          <w:tcPr>
            <w:tcW w:w="2640" w:type="dxa"/>
            <w:tcBorders>
              <w:top w:val="nil"/>
              <w:left w:val="nil"/>
              <w:bottom w:val="single" w:sz="4" w:space="0" w:color="auto"/>
              <w:right w:val="single" w:sz="4" w:space="0" w:color="auto"/>
            </w:tcBorders>
            <w:noWrap/>
            <w:vAlign w:val="bottom"/>
          </w:tcPr>
          <w:p w:rsidR="001C1403" w:rsidRPr="00891922" w:rsidRDefault="001C1403" w:rsidP="00C47B17">
            <w:pPr>
              <w:jc w:val="right"/>
              <w:rPr>
                <w:sz w:val="20"/>
                <w:szCs w:val="20"/>
              </w:rPr>
            </w:pPr>
            <w:r w:rsidRPr="00891922">
              <w:rPr>
                <w:sz w:val="20"/>
                <w:szCs w:val="20"/>
              </w:rPr>
              <w:t>107</w:t>
            </w:r>
          </w:p>
        </w:tc>
      </w:tr>
      <w:tr w:rsidR="001C1403" w:rsidRPr="00891922">
        <w:trPr>
          <w:trHeight w:val="255"/>
          <w:jc w:val="center"/>
        </w:trPr>
        <w:tc>
          <w:tcPr>
            <w:tcW w:w="2849" w:type="dxa"/>
            <w:tcBorders>
              <w:top w:val="nil"/>
              <w:left w:val="single" w:sz="4" w:space="0" w:color="auto"/>
              <w:bottom w:val="single" w:sz="4" w:space="0" w:color="auto"/>
              <w:right w:val="single" w:sz="4" w:space="0" w:color="auto"/>
            </w:tcBorders>
            <w:noWrap/>
            <w:vAlign w:val="bottom"/>
          </w:tcPr>
          <w:p w:rsidR="001C1403" w:rsidRPr="00891922" w:rsidRDefault="001C1403" w:rsidP="00C47B17">
            <w:pPr>
              <w:rPr>
                <w:sz w:val="20"/>
                <w:szCs w:val="20"/>
              </w:rPr>
            </w:pPr>
            <w:r w:rsidRPr="00891922">
              <w:rPr>
                <w:sz w:val="20"/>
                <w:szCs w:val="20"/>
              </w:rPr>
              <w:t>MAHRH</w:t>
            </w:r>
          </w:p>
        </w:tc>
        <w:tc>
          <w:tcPr>
            <w:tcW w:w="2640" w:type="dxa"/>
            <w:tcBorders>
              <w:top w:val="nil"/>
              <w:left w:val="nil"/>
              <w:bottom w:val="single" w:sz="4" w:space="0" w:color="auto"/>
              <w:right w:val="single" w:sz="4" w:space="0" w:color="auto"/>
            </w:tcBorders>
            <w:noWrap/>
            <w:vAlign w:val="bottom"/>
          </w:tcPr>
          <w:p w:rsidR="001C1403" w:rsidRPr="00891922" w:rsidRDefault="001C1403" w:rsidP="00C47B17">
            <w:pPr>
              <w:jc w:val="right"/>
              <w:rPr>
                <w:sz w:val="20"/>
                <w:szCs w:val="20"/>
              </w:rPr>
            </w:pPr>
            <w:r w:rsidRPr="00891922">
              <w:rPr>
                <w:sz w:val="20"/>
                <w:szCs w:val="20"/>
              </w:rPr>
              <w:t>104</w:t>
            </w:r>
          </w:p>
        </w:tc>
      </w:tr>
      <w:tr w:rsidR="001C1403" w:rsidRPr="00891922">
        <w:trPr>
          <w:trHeight w:val="255"/>
          <w:jc w:val="center"/>
        </w:trPr>
        <w:tc>
          <w:tcPr>
            <w:tcW w:w="2849" w:type="dxa"/>
            <w:tcBorders>
              <w:top w:val="nil"/>
              <w:left w:val="single" w:sz="4" w:space="0" w:color="auto"/>
              <w:bottom w:val="single" w:sz="4" w:space="0" w:color="auto"/>
              <w:right w:val="single" w:sz="4" w:space="0" w:color="auto"/>
            </w:tcBorders>
            <w:noWrap/>
            <w:vAlign w:val="bottom"/>
          </w:tcPr>
          <w:p w:rsidR="001C1403" w:rsidRPr="00891922" w:rsidRDefault="001C1403" w:rsidP="00C47B17">
            <w:pPr>
              <w:rPr>
                <w:sz w:val="20"/>
                <w:szCs w:val="20"/>
              </w:rPr>
            </w:pPr>
            <w:r w:rsidRPr="00891922">
              <w:rPr>
                <w:sz w:val="20"/>
                <w:szCs w:val="20"/>
              </w:rPr>
              <w:t>INERA</w:t>
            </w:r>
          </w:p>
        </w:tc>
        <w:tc>
          <w:tcPr>
            <w:tcW w:w="2640" w:type="dxa"/>
            <w:tcBorders>
              <w:top w:val="nil"/>
              <w:left w:val="nil"/>
              <w:bottom w:val="single" w:sz="4" w:space="0" w:color="auto"/>
              <w:right w:val="single" w:sz="4" w:space="0" w:color="auto"/>
            </w:tcBorders>
            <w:noWrap/>
            <w:vAlign w:val="bottom"/>
          </w:tcPr>
          <w:p w:rsidR="001C1403" w:rsidRPr="00891922" w:rsidRDefault="001C1403" w:rsidP="00C47B17">
            <w:pPr>
              <w:jc w:val="right"/>
              <w:rPr>
                <w:sz w:val="20"/>
                <w:szCs w:val="20"/>
              </w:rPr>
            </w:pPr>
            <w:r w:rsidRPr="00891922">
              <w:rPr>
                <w:sz w:val="20"/>
                <w:szCs w:val="20"/>
              </w:rPr>
              <w:t>58</w:t>
            </w:r>
          </w:p>
        </w:tc>
      </w:tr>
      <w:tr w:rsidR="001C1403" w:rsidRPr="00891922">
        <w:trPr>
          <w:trHeight w:val="255"/>
          <w:jc w:val="center"/>
        </w:trPr>
        <w:tc>
          <w:tcPr>
            <w:tcW w:w="2849" w:type="dxa"/>
            <w:tcBorders>
              <w:top w:val="nil"/>
              <w:left w:val="single" w:sz="4" w:space="0" w:color="auto"/>
              <w:bottom w:val="single" w:sz="4" w:space="0" w:color="auto"/>
              <w:right w:val="single" w:sz="4" w:space="0" w:color="auto"/>
            </w:tcBorders>
            <w:noWrap/>
            <w:vAlign w:val="bottom"/>
          </w:tcPr>
          <w:p w:rsidR="001C1403" w:rsidRPr="00891922" w:rsidRDefault="001C1403" w:rsidP="00C47B17">
            <w:pPr>
              <w:rPr>
                <w:sz w:val="20"/>
                <w:szCs w:val="20"/>
              </w:rPr>
            </w:pPr>
            <w:r w:rsidRPr="00891922">
              <w:rPr>
                <w:sz w:val="20"/>
                <w:szCs w:val="20"/>
              </w:rPr>
              <w:t>PNGT</w:t>
            </w:r>
          </w:p>
        </w:tc>
        <w:tc>
          <w:tcPr>
            <w:tcW w:w="2640" w:type="dxa"/>
            <w:tcBorders>
              <w:top w:val="nil"/>
              <w:left w:val="nil"/>
              <w:bottom w:val="single" w:sz="4" w:space="0" w:color="auto"/>
              <w:right w:val="single" w:sz="4" w:space="0" w:color="auto"/>
            </w:tcBorders>
            <w:noWrap/>
            <w:vAlign w:val="bottom"/>
          </w:tcPr>
          <w:p w:rsidR="001C1403" w:rsidRPr="00891922" w:rsidRDefault="001C1403" w:rsidP="00C47B17">
            <w:pPr>
              <w:jc w:val="right"/>
              <w:rPr>
                <w:sz w:val="20"/>
                <w:szCs w:val="20"/>
              </w:rPr>
            </w:pPr>
            <w:r w:rsidRPr="00891922">
              <w:rPr>
                <w:sz w:val="20"/>
                <w:szCs w:val="20"/>
              </w:rPr>
              <w:t>51</w:t>
            </w:r>
          </w:p>
        </w:tc>
      </w:tr>
      <w:tr w:rsidR="001C1403" w:rsidRPr="00891922">
        <w:trPr>
          <w:trHeight w:val="255"/>
          <w:jc w:val="center"/>
        </w:trPr>
        <w:tc>
          <w:tcPr>
            <w:tcW w:w="2849" w:type="dxa"/>
            <w:tcBorders>
              <w:top w:val="nil"/>
              <w:left w:val="single" w:sz="4" w:space="0" w:color="auto"/>
              <w:bottom w:val="single" w:sz="4" w:space="0" w:color="auto"/>
              <w:right w:val="single" w:sz="4" w:space="0" w:color="auto"/>
            </w:tcBorders>
            <w:noWrap/>
            <w:vAlign w:val="bottom"/>
          </w:tcPr>
          <w:p w:rsidR="001C1403" w:rsidRPr="00891922" w:rsidRDefault="001C1403" w:rsidP="00C47B17">
            <w:pPr>
              <w:rPr>
                <w:sz w:val="20"/>
                <w:szCs w:val="20"/>
              </w:rPr>
            </w:pPr>
            <w:r w:rsidRPr="00891922">
              <w:rPr>
                <w:sz w:val="20"/>
                <w:szCs w:val="20"/>
              </w:rPr>
              <w:t>PICOFA</w:t>
            </w:r>
          </w:p>
        </w:tc>
        <w:tc>
          <w:tcPr>
            <w:tcW w:w="2640" w:type="dxa"/>
            <w:tcBorders>
              <w:top w:val="nil"/>
              <w:left w:val="nil"/>
              <w:bottom w:val="single" w:sz="4" w:space="0" w:color="auto"/>
              <w:right w:val="single" w:sz="4" w:space="0" w:color="auto"/>
            </w:tcBorders>
            <w:noWrap/>
            <w:vAlign w:val="bottom"/>
          </w:tcPr>
          <w:p w:rsidR="001C1403" w:rsidRPr="00891922" w:rsidRDefault="001C1403" w:rsidP="00C47B17">
            <w:pPr>
              <w:jc w:val="right"/>
              <w:rPr>
                <w:sz w:val="20"/>
                <w:szCs w:val="20"/>
              </w:rPr>
            </w:pPr>
            <w:r w:rsidRPr="00891922">
              <w:rPr>
                <w:sz w:val="20"/>
                <w:szCs w:val="20"/>
              </w:rPr>
              <w:t>30</w:t>
            </w:r>
          </w:p>
        </w:tc>
      </w:tr>
      <w:tr w:rsidR="001C1403" w:rsidRPr="00891922">
        <w:trPr>
          <w:trHeight w:val="255"/>
          <w:jc w:val="center"/>
        </w:trPr>
        <w:tc>
          <w:tcPr>
            <w:tcW w:w="2849" w:type="dxa"/>
            <w:tcBorders>
              <w:top w:val="nil"/>
              <w:left w:val="single" w:sz="4" w:space="0" w:color="auto"/>
              <w:bottom w:val="single" w:sz="4" w:space="0" w:color="auto"/>
              <w:right w:val="single" w:sz="4" w:space="0" w:color="auto"/>
            </w:tcBorders>
            <w:noWrap/>
            <w:vAlign w:val="bottom"/>
          </w:tcPr>
          <w:p w:rsidR="001C1403" w:rsidRPr="00891922" w:rsidRDefault="001C1403" w:rsidP="00C47B17">
            <w:pPr>
              <w:rPr>
                <w:sz w:val="20"/>
                <w:szCs w:val="20"/>
              </w:rPr>
            </w:pPr>
            <w:r w:rsidRPr="00891922">
              <w:rPr>
                <w:sz w:val="20"/>
                <w:szCs w:val="20"/>
              </w:rPr>
              <w:t>CRA</w:t>
            </w:r>
          </w:p>
        </w:tc>
        <w:tc>
          <w:tcPr>
            <w:tcW w:w="2640" w:type="dxa"/>
            <w:tcBorders>
              <w:top w:val="nil"/>
              <w:left w:val="nil"/>
              <w:bottom w:val="single" w:sz="4" w:space="0" w:color="auto"/>
              <w:right w:val="single" w:sz="4" w:space="0" w:color="auto"/>
            </w:tcBorders>
            <w:noWrap/>
            <w:vAlign w:val="bottom"/>
          </w:tcPr>
          <w:p w:rsidR="001C1403" w:rsidRPr="00891922" w:rsidRDefault="001C1403" w:rsidP="00C47B17">
            <w:pPr>
              <w:jc w:val="right"/>
              <w:rPr>
                <w:sz w:val="20"/>
                <w:szCs w:val="20"/>
              </w:rPr>
            </w:pPr>
            <w:r w:rsidRPr="00891922">
              <w:rPr>
                <w:sz w:val="20"/>
                <w:szCs w:val="20"/>
              </w:rPr>
              <w:t>25</w:t>
            </w:r>
          </w:p>
        </w:tc>
      </w:tr>
      <w:tr w:rsidR="001C1403" w:rsidRPr="00891922">
        <w:trPr>
          <w:trHeight w:val="255"/>
          <w:jc w:val="center"/>
        </w:trPr>
        <w:tc>
          <w:tcPr>
            <w:tcW w:w="2849" w:type="dxa"/>
            <w:tcBorders>
              <w:top w:val="nil"/>
              <w:left w:val="single" w:sz="4" w:space="0" w:color="auto"/>
              <w:bottom w:val="single" w:sz="4" w:space="0" w:color="auto"/>
              <w:right w:val="single" w:sz="4" w:space="0" w:color="auto"/>
            </w:tcBorders>
            <w:noWrap/>
            <w:vAlign w:val="bottom"/>
          </w:tcPr>
          <w:p w:rsidR="001C1403" w:rsidRPr="00891922" w:rsidRDefault="001C1403" w:rsidP="00C47B17">
            <w:pPr>
              <w:rPr>
                <w:sz w:val="20"/>
                <w:szCs w:val="20"/>
              </w:rPr>
            </w:pPr>
            <w:r w:rsidRPr="00891922">
              <w:rPr>
                <w:sz w:val="20"/>
                <w:szCs w:val="20"/>
              </w:rPr>
              <w:t>ICRAF</w:t>
            </w:r>
          </w:p>
        </w:tc>
        <w:tc>
          <w:tcPr>
            <w:tcW w:w="2640" w:type="dxa"/>
            <w:tcBorders>
              <w:top w:val="nil"/>
              <w:left w:val="nil"/>
              <w:bottom w:val="single" w:sz="4" w:space="0" w:color="auto"/>
              <w:right w:val="single" w:sz="4" w:space="0" w:color="auto"/>
            </w:tcBorders>
            <w:noWrap/>
            <w:vAlign w:val="bottom"/>
          </w:tcPr>
          <w:p w:rsidR="001C1403" w:rsidRPr="00891922" w:rsidRDefault="001C1403" w:rsidP="00C47B17">
            <w:pPr>
              <w:jc w:val="right"/>
              <w:rPr>
                <w:sz w:val="20"/>
                <w:szCs w:val="20"/>
              </w:rPr>
            </w:pPr>
            <w:r w:rsidRPr="00891922">
              <w:rPr>
                <w:sz w:val="20"/>
                <w:szCs w:val="20"/>
              </w:rPr>
              <w:t>8</w:t>
            </w:r>
          </w:p>
        </w:tc>
      </w:tr>
      <w:tr w:rsidR="001C1403" w:rsidRPr="00891922">
        <w:trPr>
          <w:trHeight w:val="255"/>
          <w:jc w:val="center"/>
        </w:trPr>
        <w:tc>
          <w:tcPr>
            <w:tcW w:w="2849" w:type="dxa"/>
            <w:tcBorders>
              <w:top w:val="nil"/>
              <w:left w:val="single" w:sz="4" w:space="0" w:color="auto"/>
              <w:bottom w:val="single" w:sz="4" w:space="0" w:color="auto"/>
              <w:right w:val="single" w:sz="4" w:space="0" w:color="auto"/>
            </w:tcBorders>
            <w:noWrap/>
            <w:vAlign w:val="bottom"/>
          </w:tcPr>
          <w:p w:rsidR="001C1403" w:rsidRPr="00891922" w:rsidRDefault="001C1403" w:rsidP="00C47B17">
            <w:pPr>
              <w:rPr>
                <w:sz w:val="20"/>
                <w:szCs w:val="20"/>
              </w:rPr>
            </w:pPr>
            <w:r w:rsidRPr="00891922">
              <w:rPr>
                <w:sz w:val="20"/>
                <w:szCs w:val="20"/>
              </w:rPr>
              <w:t>Autres</w:t>
            </w:r>
          </w:p>
        </w:tc>
        <w:tc>
          <w:tcPr>
            <w:tcW w:w="2640" w:type="dxa"/>
            <w:tcBorders>
              <w:top w:val="nil"/>
              <w:left w:val="nil"/>
              <w:bottom w:val="single" w:sz="4" w:space="0" w:color="auto"/>
              <w:right w:val="single" w:sz="4" w:space="0" w:color="auto"/>
            </w:tcBorders>
            <w:noWrap/>
            <w:vAlign w:val="bottom"/>
          </w:tcPr>
          <w:p w:rsidR="001C1403" w:rsidRPr="00891922" w:rsidRDefault="001C1403" w:rsidP="00C47B17">
            <w:pPr>
              <w:jc w:val="right"/>
              <w:rPr>
                <w:sz w:val="20"/>
                <w:szCs w:val="20"/>
              </w:rPr>
            </w:pPr>
            <w:r w:rsidRPr="00891922">
              <w:rPr>
                <w:sz w:val="20"/>
                <w:szCs w:val="20"/>
              </w:rPr>
              <w:t>24</w:t>
            </w:r>
          </w:p>
        </w:tc>
      </w:tr>
      <w:tr w:rsidR="001C1403" w:rsidRPr="00891922">
        <w:trPr>
          <w:trHeight w:val="255"/>
          <w:jc w:val="center"/>
        </w:trPr>
        <w:tc>
          <w:tcPr>
            <w:tcW w:w="2849" w:type="dxa"/>
            <w:tcBorders>
              <w:top w:val="nil"/>
              <w:left w:val="single" w:sz="4" w:space="0" w:color="auto"/>
              <w:bottom w:val="single" w:sz="4" w:space="0" w:color="auto"/>
              <w:right w:val="single" w:sz="4" w:space="0" w:color="auto"/>
            </w:tcBorders>
            <w:noWrap/>
            <w:vAlign w:val="bottom"/>
          </w:tcPr>
          <w:p w:rsidR="001C1403" w:rsidRPr="00891922" w:rsidRDefault="001C1403" w:rsidP="00C47B17">
            <w:pPr>
              <w:rPr>
                <w:b/>
                <w:bCs/>
                <w:sz w:val="20"/>
                <w:szCs w:val="20"/>
              </w:rPr>
            </w:pPr>
            <w:r w:rsidRPr="00891922">
              <w:rPr>
                <w:b/>
                <w:bCs/>
                <w:sz w:val="20"/>
                <w:szCs w:val="20"/>
              </w:rPr>
              <w:t>TOTAL</w:t>
            </w:r>
          </w:p>
        </w:tc>
        <w:tc>
          <w:tcPr>
            <w:tcW w:w="2640" w:type="dxa"/>
            <w:tcBorders>
              <w:top w:val="nil"/>
              <w:left w:val="nil"/>
              <w:bottom w:val="single" w:sz="4" w:space="0" w:color="auto"/>
              <w:right w:val="single" w:sz="4" w:space="0" w:color="auto"/>
            </w:tcBorders>
            <w:noWrap/>
            <w:vAlign w:val="bottom"/>
          </w:tcPr>
          <w:p w:rsidR="001C1403" w:rsidRPr="00891922" w:rsidRDefault="001C1403" w:rsidP="00C47B17">
            <w:pPr>
              <w:jc w:val="right"/>
              <w:rPr>
                <w:b/>
                <w:bCs/>
                <w:sz w:val="20"/>
                <w:szCs w:val="20"/>
              </w:rPr>
            </w:pPr>
            <w:r w:rsidRPr="00891922">
              <w:rPr>
                <w:b/>
                <w:bCs/>
                <w:sz w:val="20"/>
                <w:szCs w:val="20"/>
              </w:rPr>
              <w:t>712</w:t>
            </w:r>
          </w:p>
        </w:tc>
      </w:tr>
    </w:tbl>
    <w:p w:rsidR="001C1403" w:rsidRDefault="001C1403" w:rsidP="000C7F94"/>
    <w:p w:rsidR="001C1403" w:rsidRDefault="001C1403" w:rsidP="000C7F94">
      <w:pPr>
        <w:jc w:val="both"/>
      </w:pPr>
      <w:r>
        <w:t>Ces documents inventoriés, triés et traités ont été catégorisés en quatre (4) grands domaines thématiques : (i) les généralités avec 555 documents, (ii) les technologies, pratiques et approches avec 435 documents, (iii) les évaluations d’impacts avec 273 documents et (iv) les outils d’aide à la décision avec 140 documents (tableau 2). Il faut noter qu’un document peut appartenir à plusieurs domaines thématiques.</w:t>
      </w: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both"/>
      </w:pPr>
    </w:p>
    <w:p w:rsidR="001C1403" w:rsidRDefault="001C1403" w:rsidP="000C7F94">
      <w:pPr>
        <w:jc w:val="center"/>
        <w:rPr>
          <w:b/>
          <w:bCs/>
          <w:u w:val="single"/>
        </w:rPr>
      </w:pPr>
    </w:p>
    <w:p w:rsidR="001C1403" w:rsidRDefault="001C1403" w:rsidP="000C7F94">
      <w:pPr>
        <w:jc w:val="center"/>
        <w:rPr>
          <w:b/>
          <w:bCs/>
          <w:u w:val="single"/>
        </w:rPr>
      </w:pPr>
    </w:p>
    <w:p w:rsidR="001C1403" w:rsidRDefault="001C1403" w:rsidP="000C7F94">
      <w:pPr>
        <w:jc w:val="center"/>
        <w:rPr>
          <w:b/>
          <w:bCs/>
          <w:u w:val="single"/>
        </w:rPr>
      </w:pPr>
    </w:p>
    <w:p w:rsidR="001C1403" w:rsidRDefault="001C1403" w:rsidP="000C7F94">
      <w:pPr>
        <w:jc w:val="center"/>
        <w:rPr>
          <w:b/>
          <w:bCs/>
          <w:u w:val="single"/>
        </w:rPr>
      </w:pPr>
    </w:p>
    <w:p w:rsidR="001C1403" w:rsidRDefault="001C1403" w:rsidP="000C7F94">
      <w:pPr>
        <w:jc w:val="center"/>
        <w:rPr>
          <w:b/>
          <w:bCs/>
          <w:u w:val="single"/>
        </w:rPr>
      </w:pPr>
    </w:p>
    <w:p w:rsidR="001C1403" w:rsidRDefault="001C1403" w:rsidP="000C7F94">
      <w:pPr>
        <w:jc w:val="center"/>
        <w:rPr>
          <w:b/>
          <w:bCs/>
          <w:u w:val="single"/>
        </w:rPr>
      </w:pPr>
    </w:p>
    <w:p w:rsidR="001C1403" w:rsidRDefault="001C1403" w:rsidP="000C7F94">
      <w:pPr>
        <w:jc w:val="center"/>
        <w:rPr>
          <w:b/>
          <w:bCs/>
          <w:u w:val="single"/>
        </w:rPr>
      </w:pPr>
    </w:p>
    <w:p w:rsidR="001C1403" w:rsidRDefault="001C1403" w:rsidP="000C7F94">
      <w:pPr>
        <w:jc w:val="center"/>
        <w:rPr>
          <w:b/>
          <w:bCs/>
          <w:u w:val="single"/>
        </w:rPr>
      </w:pPr>
    </w:p>
    <w:p w:rsidR="001C1403" w:rsidRDefault="001C1403" w:rsidP="000C7F94">
      <w:pPr>
        <w:jc w:val="center"/>
        <w:rPr>
          <w:b/>
          <w:bCs/>
          <w:u w:val="single"/>
        </w:rPr>
      </w:pPr>
    </w:p>
    <w:p w:rsidR="001C1403" w:rsidRDefault="001C1403" w:rsidP="000C7F94">
      <w:pPr>
        <w:jc w:val="center"/>
        <w:rPr>
          <w:b/>
          <w:bCs/>
          <w:u w:val="single"/>
        </w:rPr>
      </w:pPr>
    </w:p>
    <w:p w:rsidR="001C1403" w:rsidRDefault="001C1403" w:rsidP="000C7F94">
      <w:pPr>
        <w:jc w:val="center"/>
        <w:rPr>
          <w:b/>
          <w:bCs/>
          <w:u w:val="single"/>
        </w:rPr>
      </w:pPr>
    </w:p>
    <w:p w:rsidR="001C1403" w:rsidRDefault="001C1403" w:rsidP="000C7F94">
      <w:pPr>
        <w:jc w:val="center"/>
        <w:rPr>
          <w:b/>
          <w:bCs/>
          <w:u w:val="single"/>
        </w:rPr>
      </w:pPr>
    </w:p>
    <w:p w:rsidR="001C1403" w:rsidRDefault="001C1403" w:rsidP="000C7F94">
      <w:pPr>
        <w:jc w:val="center"/>
        <w:rPr>
          <w:b/>
          <w:bCs/>
          <w:u w:val="single"/>
        </w:rPr>
      </w:pPr>
    </w:p>
    <w:p w:rsidR="001C1403" w:rsidRDefault="001C1403" w:rsidP="000C7F94">
      <w:pPr>
        <w:jc w:val="center"/>
        <w:rPr>
          <w:b/>
          <w:bCs/>
          <w:u w:val="single"/>
        </w:rPr>
      </w:pPr>
    </w:p>
    <w:p w:rsidR="001C1403" w:rsidRDefault="001C1403" w:rsidP="000C7F94">
      <w:pPr>
        <w:jc w:val="center"/>
        <w:rPr>
          <w:b/>
          <w:bCs/>
          <w:u w:val="single"/>
        </w:rPr>
      </w:pPr>
    </w:p>
    <w:p w:rsidR="001C1403" w:rsidRDefault="001C1403" w:rsidP="000C7F94">
      <w:pPr>
        <w:jc w:val="center"/>
        <w:rPr>
          <w:b/>
          <w:bCs/>
          <w:u w:val="single"/>
        </w:rPr>
      </w:pPr>
    </w:p>
    <w:p w:rsidR="001C1403" w:rsidRDefault="001C1403" w:rsidP="000C7F94">
      <w:pPr>
        <w:jc w:val="center"/>
        <w:rPr>
          <w:b/>
          <w:bCs/>
          <w:u w:val="single"/>
        </w:rPr>
      </w:pPr>
    </w:p>
    <w:p w:rsidR="001C1403" w:rsidRDefault="001C1403" w:rsidP="000C7F94">
      <w:pPr>
        <w:jc w:val="center"/>
        <w:rPr>
          <w:b/>
          <w:bCs/>
          <w:u w:val="single"/>
        </w:rPr>
      </w:pPr>
    </w:p>
    <w:p w:rsidR="001C1403" w:rsidRDefault="001C1403" w:rsidP="000C7F94">
      <w:pPr>
        <w:jc w:val="center"/>
        <w:rPr>
          <w:b/>
          <w:bCs/>
        </w:rPr>
      </w:pPr>
      <w:r w:rsidRPr="006A7B6B">
        <w:rPr>
          <w:b/>
          <w:bCs/>
          <w:u w:val="single"/>
        </w:rPr>
        <w:t>Tableau n°2</w:t>
      </w:r>
      <w:r w:rsidRPr="004A39DB">
        <w:rPr>
          <w:b/>
          <w:bCs/>
        </w:rPr>
        <w:t> : Nombre de documents par catégorie</w:t>
      </w:r>
    </w:p>
    <w:p w:rsidR="001C1403" w:rsidRPr="004A39DB" w:rsidRDefault="001C1403" w:rsidP="000C7F94">
      <w:pPr>
        <w:jc w:val="center"/>
        <w:rPr>
          <w:b/>
          <w:bCs/>
        </w:rPr>
      </w:pPr>
    </w:p>
    <w:tbl>
      <w:tblPr>
        <w:tblW w:w="0" w:type="auto"/>
        <w:tblInd w:w="-106" w:type="dxa"/>
        <w:tblLook w:val="00A0"/>
      </w:tblPr>
      <w:tblGrid>
        <w:gridCol w:w="8721"/>
      </w:tblGrid>
      <w:tr w:rsidR="001C1403" w:rsidRPr="00BC2F48">
        <w:tc>
          <w:tcPr>
            <w:tcW w:w="8721" w:type="dxa"/>
          </w:tcPr>
          <w:p w:rsidR="001C1403" w:rsidRPr="00BC2F48" w:rsidRDefault="001C1403" w:rsidP="00C47B17">
            <w:pPr>
              <w:jc w:val="center"/>
            </w:pPr>
            <w:r w:rsidRPr="00F748AE">
              <w:rPr>
                <w:noProof/>
              </w:rPr>
              <w:pict>
                <v:shape id="Image 3" o:spid="_x0000_i1029" type="#_x0000_t75" style="width:418.5pt;height:645.75pt;visibility:visible">
                  <v:imagedata r:id="rId17" o:title=""/>
                </v:shape>
              </w:pict>
            </w:r>
          </w:p>
        </w:tc>
      </w:tr>
    </w:tbl>
    <w:p w:rsidR="001C1403" w:rsidRPr="00CA577F" w:rsidRDefault="001C1403" w:rsidP="00856EEE">
      <w:pPr>
        <w:numPr>
          <w:ilvl w:val="0"/>
          <w:numId w:val="15"/>
        </w:numPr>
        <w:spacing w:after="200" w:line="276" w:lineRule="auto"/>
        <w:jc w:val="both"/>
        <w:rPr>
          <w:b/>
          <w:bCs/>
        </w:rPr>
      </w:pPr>
      <w:r w:rsidRPr="006417B9">
        <w:rPr>
          <w:b/>
          <w:bCs/>
        </w:rPr>
        <w:t>Les projets et programmes de GDT</w:t>
      </w:r>
    </w:p>
    <w:p w:rsidR="001C1403" w:rsidRDefault="001C1403" w:rsidP="000C7F94">
      <w:pPr>
        <w:jc w:val="both"/>
      </w:pPr>
      <w:r w:rsidRPr="006417B9">
        <w:t>Un recensement des projets et programmes conduits depuis les vingt dernières années au Burkina dans le domaine de la Gestion Durable de la fertilité des Sols (GDFS) a permis d’identifier un nombre important d’interventions. Cependant pour une question de qualité des informations accessibles seulement quatre</w:t>
      </w:r>
      <w:r>
        <w:t>-</w:t>
      </w:r>
      <w:r w:rsidRPr="006417B9">
        <w:t>vingt neuf projets/programmes ont été retenus pour le postage sur le site</w:t>
      </w:r>
      <w:r>
        <w:t xml:space="preserve"> web. </w:t>
      </w:r>
      <w:r w:rsidRPr="006417B9">
        <w:t>Ainsi, ces quatre</w:t>
      </w:r>
      <w:r>
        <w:t>-</w:t>
      </w:r>
      <w:r w:rsidRPr="006417B9">
        <w:t xml:space="preserve">vingt neuf (89) projets et programmes de GDT ont été saisis dans la base de données. Pour chaque projet ou programme, les informations stockées sont : </w:t>
      </w:r>
      <w:r>
        <w:t xml:space="preserve">le </w:t>
      </w:r>
      <w:r w:rsidRPr="006417B9">
        <w:t xml:space="preserve">nom (sigle et intitulé), </w:t>
      </w:r>
      <w:r>
        <w:t xml:space="preserve">la </w:t>
      </w:r>
      <w:r w:rsidRPr="006417B9">
        <w:t xml:space="preserve">zone d’intervention, </w:t>
      </w:r>
      <w:r>
        <w:t>l’</w:t>
      </w:r>
      <w:r w:rsidRPr="006417B9">
        <w:t xml:space="preserve">objectif global, </w:t>
      </w:r>
      <w:r>
        <w:t xml:space="preserve">les </w:t>
      </w:r>
      <w:r w:rsidRPr="006417B9">
        <w:t xml:space="preserve">objectifs spécifiques, </w:t>
      </w:r>
      <w:r>
        <w:t xml:space="preserve">les </w:t>
      </w:r>
      <w:r w:rsidRPr="006417B9">
        <w:t>ré</w:t>
      </w:r>
      <w:r>
        <w:t xml:space="preserve">sultats attendus, les activités, la </w:t>
      </w:r>
      <w:r w:rsidRPr="006417B9">
        <w:t>durée (d</w:t>
      </w:r>
      <w:r>
        <w:t>ate de début, date de fin), les bailleurs, l’</w:t>
      </w:r>
      <w:r w:rsidRPr="006417B9">
        <w:t>adresse et les responsables.</w:t>
      </w:r>
    </w:p>
    <w:p w:rsidR="001C1403" w:rsidRPr="00CA577F" w:rsidRDefault="001C1403" w:rsidP="000C7F94">
      <w:pPr>
        <w:jc w:val="both"/>
      </w:pPr>
    </w:p>
    <w:p w:rsidR="001C1403" w:rsidRDefault="001C1403" w:rsidP="000C7F94">
      <w:pPr>
        <w:jc w:val="both"/>
      </w:pPr>
      <w:r>
        <w:rPr>
          <w:noProof/>
        </w:rPr>
        <w:pict>
          <v:shape id="Image 4" o:spid="_x0000_i1030" type="#_x0000_t75" style="width:450.75pt;height:266.25pt;visibility:visible">
            <v:imagedata r:id="rId18" o:title=""/>
          </v:shape>
        </w:pict>
      </w:r>
    </w:p>
    <w:p w:rsidR="001C1403" w:rsidRPr="001F41FA" w:rsidRDefault="001C1403" w:rsidP="001F41FA">
      <w:pPr>
        <w:jc w:val="right"/>
        <w:rPr>
          <w:sz w:val="22"/>
          <w:szCs w:val="22"/>
        </w:rPr>
      </w:pPr>
      <w:r w:rsidRPr="001F41FA">
        <w:rPr>
          <w:b/>
          <w:bCs/>
          <w:sz w:val="22"/>
          <w:szCs w:val="22"/>
          <w:u w:val="single"/>
        </w:rPr>
        <w:t>Figure 2</w:t>
      </w:r>
      <w:r w:rsidRPr="001F41FA">
        <w:rPr>
          <w:sz w:val="22"/>
          <w:szCs w:val="22"/>
        </w:rPr>
        <w:t> : Ecran de saisie d’un projet ou programme</w:t>
      </w:r>
    </w:p>
    <w:p w:rsidR="001C1403" w:rsidRDefault="001C1403" w:rsidP="000C7F94">
      <w:pPr>
        <w:jc w:val="both"/>
      </w:pPr>
    </w:p>
    <w:p w:rsidR="001C1403" w:rsidRDefault="001C1403" w:rsidP="000C7F94">
      <w:pPr>
        <w:jc w:val="both"/>
      </w:pPr>
    </w:p>
    <w:p w:rsidR="001C1403" w:rsidRPr="00CA577F" w:rsidRDefault="001C1403" w:rsidP="00856EEE">
      <w:pPr>
        <w:numPr>
          <w:ilvl w:val="0"/>
          <w:numId w:val="15"/>
        </w:numPr>
        <w:spacing w:after="200" w:line="276" w:lineRule="auto"/>
        <w:jc w:val="both"/>
        <w:rPr>
          <w:b/>
          <w:bCs/>
        </w:rPr>
      </w:pPr>
      <w:r w:rsidRPr="006417B9">
        <w:rPr>
          <w:b/>
          <w:bCs/>
        </w:rPr>
        <w:t>Les connaissances locales</w:t>
      </w:r>
    </w:p>
    <w:p w:rsidR="001C1403" w:rsidRPr="00CA577F" w:rsidRDefault="001C1403" w:rsidP="000C7F94">
      <w:pPr>
        <w:jc w:val="both"/>
      </w:pPr>
      <w:r w:rsidRPr="006417B9">
        <w:t>Ces sont des connaissances générées au niveau local par des « paysans chercheurs » face à des problèmes de dégradation des terres ou de sécurité alimentaire. Les meilleu</w:t>
      </w:r>
      <w:r>
        <w:t>res connaissances ou pratiques</w:t>
      </w:r>
      <w:r w:rsidRPr="006417B9">
        <w:t xml:space="preserve"> innovantes ont fait l’objet d’un document appelé « livret de capitalisation » destiné au partage et à la diffusion. Leur intégration dans la base de données permet leur accessibilité à partir du site webmapping du projet FERSOL (</w:t>
      </w:r>
      <w:hyperlink r:id="rId19" w:history="1">
        <w:r w:rsidRPr="006417B9">
          <w:rPr>
            <w:rStyle w:val="Hyperlink"/>
            <w:i/>
            <w:iCs/>
          </w:rPr>
          <w:t>http://fersolmap.cilss.bf</w:t>
        </w:r>
      </w:hyperlink>
      <w:r w:rsidRPr="006417B9">
        <w:t xml:space="preserve">).Trente cinq (35) pratiques locales ont été saisies et les informations essentielles sont : l’identité du producteur (nom, prénom, photo), </w:t>
      </w:r>
      <w:r>
        <w:t xml:space="preserve">le </w:t>
      </w:r>
      <w:r w:rsidRPr="006417B9">
        <w:t>titre de sa pratique, la description de sa pratique.</w:t>
      </w:r>
    </w:p>
    <w:p w:rsidR="001C1403" w:rsidRDefault="001C1403" w:rsidP="000C7F94">
      <w:pPr>
        <w:jc w:val="both"/>
      </w:pPr>
      <w:r>
        <w:rPr>
          <w:noProof/>
        </w:rPr>
        <w:pict>
          <v:shape id="Image 5" o:spid="_x0000_i1031" type="#_x0000_t75" style="width:452.25pt;height:4in;visibility:visible">
            <v:imagedata r:id="rId20" o:title=""/>
          </v:shape>
        </w:pict>
      </w:r>
    </w:p>
    <w:p w:rsidR="001C1403" w:rsidRPr="001F41FA" w:rsidRDefault="001C1403" w:rsidP="001F41FA">
      <w:pPr>
        <w:jc w:val="right"/>
        <w:rPr>
          <w:sz w:val="22"/>
          <w:szCs w:val="22"/>
        </w:rPr>
      </w:pPr>
      <w:r w:rsidRPr="001F41FA">
        <w:rPr>
          <w:b/>
          <w:bCs/>
          <w:sz w:val="22"/>
          <w:szCs w:val="22"/>
          <w:u w:val="single"/>
        </w:rPr>
        <w:t>Figure 3</w:t>
      </w:r>
      <w:r w:rsidRPr="001F41FA">
        <w:rPr>
          <w:sz w:val="22"/>
          <w:szCs w:val="22"/>
        </w:rPr>
        <w:t xml:space="preserve"> : Ecran de saisie d’un témoignage </w:t>
      </w:r>
    </w:p>
    <w:p w:rsidR="001C1403" w:rsidRDefault="001C1403" w:rsidP="00B10280">
      <w:pPr>
        <w:spacing w:after="240"/>
        <w:jc w:val="both"/>
        <w:rPr>
          <w:lang w:eastAsia="en-US"/>
        </w:rPr>
      </w:pPr>
    </w:p>
    <w:p w:rsidR="001C1403" w:rsidRDefault="001C1403" w:rsidP="00856EEE">
      <w:pPr>
        <w:numPr>
          <w:ilvl w:val="0"/>
          <w:numId w:val="15"/>
        </w:numPr>
        <w:spacing w:after="200" w:line="276" w:lineRule="auto"/>
        <w:jc w:val="both"/>
        <w:rPr>
          <w:b/>
          <w:bCs/>
        </w:rPr>
      </w:pPr>
      <w:r w:rsidRPr="00240EB0">
        <w:rPr>
          <w:b/>
          <w:bCs/>
        </w:rPr>
        <w:t>Les bonnes pratiques</w:t>
      </w:r>
    </w:p>
    <w:p w:rsidR="001C1403" w:rsidRPr="00240EB0" w:rsidRDefault="001C1403" w:rsidP="00B97955">
      <w:pPr>
        <w:spacing w:after="200"/>
        <w:jc w:val="both"/>
      </w:pPr>
      <w:r>
        <w:t>Un catalogue de bonnes pratiques (cf. : 2.1.2.3) a été élaboré et chaque pratique est décrite sous forme de fiche technique. Dans la base de données, quelques informations comme le nom de la pratique, son type et sa description sont enregistrées avec la possibilité d’accès à la fiche complète.</w:t>
      </w:r>
    </w:p>
    <w:p w:rsidR="001C1403" w:rsidRDefault="001C1403" w:rsidP="00240EB0">
      <w:pPr>
        <w:spacing w:after="240"/>
        <w:jc w:val="center"/>
        <w:rPr>
          <w:lang w:eastAsia="en-US"/>
        </w:rPr>
      </w:pPr>
      <w:r>
        <w:rPr>
          <w:noProof/>
        </w:rPr>
        <w:pict>
          <v:shape id="_x0000_i1032" type="#_x0000_t75" style="width:429pt;height:240pt;visibility:visible">
            <v:imagedata r:id="rId21" o:title=""/>
          </v:shape>
        </w:pict>
      </w:r>
    </w:p>
    <w:p w:rsidR="001C1403" w:rsidRPr="001F41FA" w:rsidRDefault="001C1403" w:rsidP="001F41FA">
      <w:pPr>
        <w:jc w:val="right"/>
        <w:rPr>
          <w:sz w:val="22"/>
          <w:szCs w:val="22"/>
        </w:rPr>
      </w:pPr>
      <w:r w:rsidRPr="001F41FA">
        <w:rPr>
          <w:b/>
          <w:bCs/>
          <w:sz w:val="22"/>
          <w:szCs w:val="22"/>
          <w:u w:val="single"/>
        </w:rPr>
        <w:t>Figure 4</w:t>
      </w:r>
      <w:r w:rsidRPr="001F41FA">
        <w:rPr>
          <w:sz w:val="22"/>
          <w:szCs w:val="22"/>
        </w:rPr>
        <w:t xml:space="preserve"> : Ecran de saisie d’une fiche technique</w:t>
      </w:r>
    </w:p>
    <w:p w:rsidR="001C1403" w:rsidRDefault="001C1403" w:rsidP="00354287"/>
    <w:p w:rsidR="001C1403" w:rsidRPr="00EC7C22" w:rsidRDefault="001C1403" w:rsidP="00856EEE">
      <w:pPr>
        <w:pStyle w:val="Heading1"/>
        <w:numPr>
          <w:ilvl w:val="2"/>
          <w:numId w:val="3"/>
        </w:numPr>
        <w:jc w:val="both"/>
        <w:rPr>
          <w:rFonts w:ascii="Times New Roman" w:hAnsi="Times New Roman" w:cs="Times New Roman"/>
          <w:sz w:val="24"/>
          <w:szCs w:val="24"/>
        </w:rPr>
      </w:pPr>
      <w:bookmarkStart w:id="18" w:name="_Toc355697983"/>
      <w:r>
        <w:rPr>
          <w:rFonts w:ascii="Times New Roman" w:hAnsi="Times New Roman" w:cs="Times New Roman"/>
          <w:sz w:val="24"/>
          <w:szCs w:val="24"/>
        </w:rPr>
        <w:t xml:space="preserve">Activité 2 : </w:t>
      </w:r>
      <w:r w:rsidRPr="00EC7C22">
        <w:rPr>
          <w:rFonts w:ascii="Times New Roman" w:hAnsi="Times New Roman" w:cs="Times New Roman"/>
          <w:sz w:val="24"/>
          <w:szCs w:val="24"/>
        </w:rPr>
        <w:t>Capitalisation des expé</w:t>
      </w:r>
      <w:r>
        <w:rPr>
          <w:rFonts w:ascii="Times New Roman" w:hAnsi="Times New Roman" w:cs="Times New Roman"/>
          <w:sz w:val="24"/>
          <w:szCs w:val="24"/>
        </w:rPr>
        <w:t xml:space="preserve">riences menées au Burkina Faso, </w:t>
      </w:r>
      <w:r w:rsidRPr="00EC7C22">
        <w:rPr>
          <w:rFonts w:ascii="Times New Roman" w:hAnsi="Times New Roman" w:cs="Times New Roman"/>
          <w:sz w:val="24"/>
          <w:szCs w:val="24"/>
        </w:rPr>
        <w:t>caractérisation des bonnes pratiques et recommandations pour la recherche et la vulgarisation</w:t>
      </w:r>
      <w:bookmarkEnd w:id="18"/>
    </w:p>
    <w:p w:rsidR="001C1403" w:rsidRDefault="001C1403" w:rsidP="00856EEE">
      <w:pPr>
        <w:pStyle w:val="Heading1"/>
        <w:numPr>
          <w:ilvl w:val="3"/>
          <w:numId w:val="3"/>
        </w:numPr>
        <w:rPr>
          <w:rFonts w:ascii="Times New Roman" w:hAnsi="Times New Roman" w:cs="Times New Roman"/>
          <w:sz w:val="24"/>
          <w:szCs w:val="24"/>
        </w:rPr>
      </w:pPr>
      <w:bookmarkStart w:id="19" w:name="_Toc283281678"/>
      <w:bookmarkStart w:id="20" w:name="_Toc355697984"/>
      <w:r w:rsidRPr="00652B38">
        <w:rPr>
          <w:rFonts w:ascii="Times New Roman" w:hAnsi="Times New Roman" w:cs="Times New Roman"/>
          <w:sz w:val="24"/>
          <w:szCs w:val="24"/>
        </w:rPr>
        <w:t>Evaluation des projets réalisés</w:t>
      </w:r>
      <w:r>
        <w:rPr>
          <w:rFonts w:ascii="Times New Roman" w:hAnsi="Times New Roman" w:cs="Times New Roman"/>
          <w:sz w:val="24"/>
          <w:szCs w:val="24"/>
        </w:rPr>
        <w:t xml:space="preserve"> </w:t>
      </w:r>
      <w:r w:rsidRPr="00652B38">
        <w:rPr>
          <w:rFonts w:ascii="Times New Roman" w:hAnsi="Times New Roman" w:cs="Times New Roman"/>
          <w:sz w:val="24"/>
          <w:szCs w:val="24"/>
        </w:rPr>
        <w:t>ou en exécution</w:t>
      </w:r>
      <w:bookmarkEnd w:id="19"/>
      <w:bookmarkEnd w:id="20"/>
    </w:p>
    <w:p w:rsidR="001C1403" w:rsidRDefault="001C1403" w:rsidP="00652B38">
      <w:pPr>
        <w:jc w:val="both"/>
      </w:pPr>
    </w:p>
    <w:p w:rsidR="001C1403" w:rsidRPr="007831BA" w:rsidRDefault="001C1403" w:rsidP="00652B38">
      <w:pPr>
        <w:jc w:val="both"/>
      </w:pPr>
      <w:r w:rsidRPr="007831BA">
        <w:t>Le premier projet évalué est celui de l’ONG REACH</w:t>
      </w:r>
      <w:r>
        <w:t xml:space="preserve"> Italia à Gorom Gorom sur la </w:t>
      </w:r>
      <w:r w:rsidRPr="00132C8C">
        <w:t xml:space="preserve">récupération des sols fortement dégradés. Cette évaluation a permis de produire et d’éditer un document </w:t>
      </w:r>
      <w:r>
        <w:t xml:space="preserve">illustré de 34 pages </w:t>
      </w:r>
      <w:r w:rsidRPr="00132C8C">
        <w:t xml:space="preserve">intitulé </w:t>
      </w:r>
      <w:r w:rsidRPr="00132C8C">
        <w:rPr>
          <w:b/>
          <w:bCs/>
          <w:i/>
          <w:iCs/>
        </w:rPr>
        <w:t>« Récupération des sols fortement dégradés à des fins agro-sylvo-pastorales : évaluation quantitative de l’impact des aménagements mécaniques à partir de la charrue Delphino</w:t>
      </w:r>
      <w:r w:rsidRPr="00132C8C">
        <w:t> ».</w:t>
      </w:r>
      <w:r w:rsidRPr="007831BA">
        <w:t xml:space="preserve"> Ce projet est placé dans le contexte de la zone pastorale sahélienne du Burkina Faso. Les réalisations évaluées dans le cadre de la présente étude montrent des résultats qui font des travaux de l’ONG REACH</w:t>
      </w:r>
      <w:r>
        <w:t>,</w:t>
      </w:r>
      <w:r w:rsidRPr="007831BA">
        <w:t xml:space="preserve"> des références techniques et d’efficience économique. En effet, le compte d’investissement permet d’évaluer le coût moyen d’un plant réussi à 88 francs CFA. Pour la zone</w:t>
      </w:r>
      <w:r>
        <w:t xml:space="preserve"> sahel, un tel succès sans une </w:t>
      </w:r>
      <w:r w:rsidRPr="007831BA">
        <w:t xml:space="preserve">mise en défens constitue une référence. Le rapport définitif est produit et une plaquette </w:t>
      </w:r>
      <w:r>
        <w:t xml:space="preserve">est </w:t>
      </w:r>
      <w:r w:rsidRPr="007831BA">
        <w:t>élaborée pour grand public et placée sur le site web du CILSS.</w:t>
      </w:r>
    </w:p>
    <w:p w:rsidR="001C1403" w:rsidRPr="00652B38" w:rsidRDefault="001C1403" w:rsidP="00652B38"/>
    <w:p w:rsidR="001C1403" w:rsidRDefault="001C1403" w:rsidP="001F41FA">
      <w:pPr>
        <w:jc w:val="both"/>
        <w:rPr>
          <w:color w:val="000000"/>
        </w:rPr>
      </w:pPr>
      <w:r>
        <w:rPr>
          <w:color w:val="000000"/>
        </w:rPr>
        <w:t>L’évaluation d’autres projets a permis</w:t>
      </w:r>
      <w:r w:rsidRPr="00767647">
        <w:rPr>
          <w:color w:val="000000"/>
        </w:rPr>
        <w:t xml:space="preserve"> d’exploiter </w:t>
      </w:r>
      <w:r>
        <w:rPr>
          <w:color w:val="000000"/>
        </w:rPr>
        <w:t xml:space="preserve">leur documentation collectée, </w:t>
      </w:r>
      <w:r w:rsidRPr="00767647">
        <w:rPr>
          <w:color w:val="000000"/>
        </w:rPr>
        <w:t>d’analyser les données d’enquêtes et d</w:t>
      </w:r>
      <w:r>
        <w:rPr>
          <w:color w:val="000000"/>
        </w:rPr>
        <w:t>’</w:t>
      </w:r>
      <w:r w:rsidRPr="00767647">
        <w:rPr>
          <w:color w:val="000000"/>
        </w:rPr>
        <w:t>e</w:t>
      </w:r>
      <w:r>
        <w:rPr>
          <w:color w:val="000000"/>
        </w:rPr>
        <w:t xml:space="preserve">ffectuer </w:t>
      </w:r>
      <w:r w:rsidRPr="00767647">
        <w:rPr>
          <w:color w:val="000000"/>
        </w:rPr>
        <w:t xml:space="preserve">quelques vérifications de terrain. </w:t>
      </w:r>
      <w:r>
        <w:rPr>
          <w:color w:val="000000"/>
        </w:rPr>
        <w:t>Ce qui</w:t>
      </w:r>
      <w:r w:rsidRPr="00767647">
        <w:rPr>
          <w:color w:val="000000"/>
        </w:rPr>
        <w:t xml:space="preserve"> a permis d’élaborer deux documents techniques compilant les acquis des différents projets et programmes réalisés dans la région du Sahel. </w:t>
      </w:r>
      <w:r>
        <w:rPr>
          <w:color w:val="000000"/>
        </w:rPr>
        <w:t xml:space="preserve">Il s’agit de </w:t>
      </w:r>
      <w:r w:rsidRPr="00767647">
        <w:rPr>
          <w:color w:val="000000"/>
        </w:rPr>
        <w:t>:</w:t>
      </w:r>
    </w:p>
    <w:p w:rsidR="001C1403" w:rsidRPr="00767647" w:rsidRDefault="001C1403" w:rsidP="001F41FA">
      <w:pPr>
        <w:jc w:val="both"/>
        <w:rPr>
          <w:color w:val="000000"/>
        </w:rPr>
      </w:pPr>
    </w:p>
    <w:p w:rsidR="001C1403" w:rsidRPr="00F65044" w:rsidRDefault="001C1403" w:rsidP="001F41FA">
      <w:pPr>
        <w:numPr>
          <w:ilvl w:val="0"/>
          <w:numId w:val="17"/>
        </w:numPr>
        <w:jc w:val="both"/>
        <w:rPr>
          <w:color w:val="000000"/>
        </w:rPr>
      </w:pPr>
      <w:r w:rsidRPr="00F65044">
        <w:rPr>
          <w:color w:val="000000"/>
        </w:rPr>
        <w:t>Bilan de 30 ans de restauration des pâturages naturels dans le Sahel burkinabè : quels enseignements pour l’action ? 13 pages</w:t>
      </w:r>
    </w:p>
    <w:p w:rsidR="001C1403" w:rsidRPr="00F65044" w:rsidRDefault="001C1403" w:rsidP="001F41FA">
      <w:pPr>
        <w:numPr>
          <w:ilvl w:val="0"/>
          <w:numId w:val="17"/>
        </w:numPr>
        <w:spacing w:after="240"/>
        <w:ind w:left="714" w:hanging="357"/>
        <w:jc w:val="both"/>
        <w:rPr>
          <w:color w:val="000000"/>
        </w:rPr>
      </w:pPr>
      <w:r w:rsidRPr="00F65044">
        <w:rPr>
          <w:color w:val="000000"/>
        </w:rPr>
        <w:t>Capitalisation de 30 années de foresterie dans le Sahel burkinabè. 16 pages.</w:t>
      </w:r>
    </w:p>
    <w:p w:rsidR="001C1403" w:rsidRPr="00685123" w:rsidRDefault="001C1403" w:rsidP="0076277E">
      <w:pPr>
        <w:spacing w:after="240"/>
        <w:jc w:val="both"/>
        <w:rPr>
          <w:color w:val="231F20"/>
        </w:rPr>
      </w:pPr>
      <w:r>
        <w:t>C</w:t>
      </w:r>
      <w:r w:rsidRPr="00767647">
        <w:t xml:space="preserve">es bilans établis sur les 30 ans </w:t>
      </w:r>
      <w:r>
        <w:t xml:space="preserve">ont </w:t>
      </w:r>
      <w:r w:rsidRPr="00767647">
        <w:t>perm</w:t>
      </w:r>
      <w:r>
        <w:t>is</w:t>
      </w:r>
      <w:r w:rsidRPr="00767647">
        <w:t xml:space="preserve"> de conclure sur les possibilités offertes par les différentes techniques </w:t>
      </w:r>
      <w:r>
        <w:t xml:space="preserve">installées </w:t>
      </w:r>
      <w:r w:rsidRPr="00767647">
        <w:t>pour la régénération des parcours sahéliens à des coûts économiquement rentables. L</w:t>
      </w:r>
      <w:r w:rsidRPr="00FD14E2">
        <w:t xml:space="preserve">es techniques de Conservation des eaux et du sol (travail du sol, cordons pierreux, digues filtrantes) en limitant le ruissellement et </w:t>
      </w:r>
      <w:r>
        <w:t xml:space="preserve">en </w:t>
      </w:r>
      <w:r w:rsidRPr="00FD14E2">
        <w:t xml:space="preserve">favorisant l’infiltration lève une contrainte majeure </w:t>
      </w:r>
      <w:r>
        <w:t>pour le développement des plantes à savoir la disponibilité de l’eau</w:t>
      </w:r>
      <w:r w:rsidRPr="00FD14E2">
        <w:t>. La mis</w:t>
      </w:r>
      <w:r>
        <w:t>e</w:t>
      </w:r>
      <w:r w:rsidRPr="00FD14E2">
        <w:t xml:space="preserve"> en œuvre de ces techniques a </w:t>
      </w:r>
      <w:r>
        <w:t xml:space="preserve">en effet </w:t>
      </w:r>
      <w:r w:rsidRPr="00FD14E2">
        <w:t>donné partout des résultats extraordinaire</w:t>
      </w:r>
      <w:r>
        <w:t>s</w:t>
      </w:r>
      <w:r w:rsidRPr="00FD14E2">
        <w:t xml:space="preserve"> sur l</w:t>
      </w:r>
      <w:r>
        <w:t xml:space="preserve">e couvert </w:t>
      </w:r>
      <w:r w:rsidRPr="00FD14E2">
        <w:t xml:space="preserve">herbacé. </w:t>
      </w:r>
      <w:r>
        <w:t xml:space="preserve">En outre, elles permettent une installation des arbustes. Les opérations d’ensemencement des espèces fourragères notamment </w:t>
      </w:r>
      <w:r w:rsidRPr="00273F74">
        <w:rPr>
          <w:i/>
          <w:iCs/>
        </w:rPr>
        <w:t>Panicum</w:t>
      </w:r>
      <w:r>
        <w:rPr>
          <w:i/>
          <w:iCs/>
        </w:rPr>
        <w:t xml:space="preserve"> sp</w:t>
      </w:r>
      <w:r>
        <w:t xml:space="preserve"> ou </w:t>
      </w:r>
      <w:r w:rsidRPr="00273F74">
        <w:rPr>
          <w:i/>
          <w:iCs/>
        </w:rPr>
        <w:t>Alysicarpus</w:t>
      </w:r>
      <w:r>
        <w:rPr>
          <w:i/>
          <w:iCs/>
        </w:rPr>
        <w:t xml:space="preserve"> sp</w:t>
      </w:r>
      <w:r>
        <w:t xml:space="preserve">, permettent surtout d’améliorer la diversité floristique et la qualité du fourrage. Toutefois l’importance de </w:t>
      </w:r>
      <w:r w:rsidRPr="00767647">
        <w:t xml:space="preserve">ces effets est fortement </w:t>
      </w:r>
      <w:r>
        <w:t>dépendante de la pluviométrie. Q</w:t>
      </w:r>
      <w:r w:rsidRPr="00767647">
        <w:t>uel</w:t>
      </w:r>
      <w:r>
        <w:t xml:space="preserve"> </w:t>
      </w:r>
      <w:r w:rsidRPr="00767647">
        <w:t>que soit l’impact positif des aménagements</w:t>
      </w:r>
      <w:r w:rsidRPr="00685123">
        <w:t>,</w:t>
      </w:r>
      <w:r>
        <w:t xml:space="preserve"> la production végétale montre </w:t>
      </w:r>
      <w:r w:rsidRPr="00685123">
        <w:t>une grande variabi</w:t>
      </w:r>
      <w:r>
        <w:t xml:space="preserve">lité liée à la pluviométrie. </w:t>
      </w:r>
      <w:r w:rsidRPr="00767647">
        <w:t xml:space="preserve">Au-delà de la technique, cette régénération </w:t>
      </w:r>
      <w:r w:rsidRPr="00767647">
        <w:rPr>
          <w:color w:val="231F20"/>
        </w:rPr>
        <w:t xml:space="preserve">des pâturages au Sahel est fortement dépendante de la maîtrise de la gestion du statut communautaire des pâturages naturels. En effet, si l’opération de régénération ne </w:t>
      </w:r>
      <w:r>
        <w:rPr>
          <w:color w:val="231F20"/>
        </w:rPr>
        <w:t xml:space="preserve">repose pas sur une </w:t>
      </w:r>
      <w:r w:rsidRPr="00767647">
        <w:rPr>
          <w:color w:val="231F20"/>
        </w:rPr>
        <w:t>volonté collective les conditions de pérennité des aménagements ne sont donc pas réunies</w:t>
      </w:r>
      <w:r w:rsidRPr="00685123">
        <w:rPr>
          <w:color w:val="231F20"/>
        </w:rPr>
        <w:t xml:space="preserve">. </w:t>
      </w:r>
    </w:p>
    <w:p w:rsidR="001C1403" w:rsidRDefault="001C1403" w:rsidP="007831BA">
      <w:pPr>
        <w:pStyle w:val="ListParagraph"/>
        <w:ind w:left="0"/>
        <w:jc w:val="both"/>
        <w:rPr>
          <w:rFonts w:ascii="Arial" w:hAnsi="Arial" w:cs="Arial"/>
        </w:rPr>
      </w:pPr>
    </w:p>
    <w:p w:rsidR="001C1403" w:rsidRDefault="001C1403" w:rsidP="007831BA">
      <w:pPr>
        <w:pStyle w:val="ListParagraph"/>
        <w:ind w:left="0"/>
        <w:jc w:val="both"/>
        <w:rPr>
          <w:rFonts w:ascii="Arial" w:hAnsi="Arial" w:cs="Arial"/>
        </w:rPr>
      </w:pPr>
    </w:p>
    <w:p w:rsidR="001C1403" w:rsidRPr="003E22C8" w:rsidRDefault="001C1403" w:rsidP="007831BA">
      <w:pPr>
        <w:pStyle w:val="ListParagraph"/>
        <w:ind w:left="0"/>
        <w:jc w:val="both"/>
        <w:rPr>
          <w:rFonts w:ascii="Arial" w:hAnsi="Arial" w:cs="Arial"/>
        </w:rPr>
      </w:pPr>
    </w:p>
    <w:p w:rsidR="001C1403" w:rsidRPr="007831BA" w:rsidRDefault="001C1403" w:rsidP="00856EEE">
      <w:pPr>
        <w:pStyle w:val="Heading1"/>
        <w:numPr>
          <w:ilvl w:val="3"/>
          <w:numId w:val="3"/>
        </w:numPr>
        <w:rPr>
          <w:rFonts w:ascii="Times New Roman" w:hAnsi="Times New Roman" w:cs="Times New Roman"/>
          <w:sz w:val="24"/>
          <w:szCs w:val="24"/>
        </w:rPr>
      </w:pPr>
      <w:bookmarkStart w:id="21" w:name="_Toc282161743"/>
      <w:bookmarkStart w:id="22" w:name="_Toc355697985"/>
      <w:r w:rsidRPr="007831BA">
        <w:rPr>
          <w:rFonts w:ascii="Times New Roman" w:hAnsi="Times New Roman" w:cs="Times New Roman"/>
          <w:sz w:val="24"/>
          <w:szCs w:val="24"/>
        </w:rPr>
        <w:t>Capitalisation des acquis des projets</w:t>
      </w:r>
      <w:bookmarkEnd w:id="21"/>
      <w:r w:rsidRPr="007831BA">
        <w:rPr>
          <w:rFonts w:ascii="Times New Roman" w:hAnsi="Times New Roman" w:cs="Times New Roman"/>
          <w:sz w:val="24"/>
          <w:szCs w:val="24"/>
        </w:rPr>
        <w:t xml:space="preserve"> </w:t>
      </w:r>
      <w:r>
        <w:rPr>
          <w:rFonts w:ascii="Times New Roman" w:hAnsi="Times New Roman" w:cs="Times New Roman"/>
          <w:sz w:val="24"/>
          <w:szCs w:val="24"/>
        </w:rPr>
        <w:t>de même génération que FERSOL</w:t>
      </w:r>
      <w:bookmarkEnd w:id="22"/>
    </w:p>
    <w:p w:rsidR="001C1403" w:rsidRDefault="001C1403" w:rsidP="007831BA">
      <w:pPr>
        <w:jc w:val="both"/>
      </w:pPr>
    </w:p>
    <w:p w:rsidR="001C1403" w:rsidRDefault="001C1403" w:rsidP="00DA0391">
      <w:pPr>
        <w:spacing w:after="240"/>
        <w:ind w:left="-23"/>
        <w:jc w:val="both"/>
        <w:rPr>
          <w:color w:val="000000"/>
        </w:rPr>
      </w:pPr>
      <w:r>
        <w:rPr>
          <w:color w:val="000000"/>
        </w:rPr>
        <w:t xml:space="preserve">La réalisation de cette sous activité a consisté d’abord à la prise de </w:t>
      </w:r>
      <w:r w:rsidRPr="00767647">
        <w:rPr>
          <w:color w:val="000000"/>
        </w:rPr>
        <w:t xml:space="preserve">contacts </w:t>
      </w:r>
      <w:r>
        <w:rPr>
          <w:color w:val="000000"/>
        </w:rPr>
        <w:t xml:space="preserve">avec les porteurs des projets et de visites de leurs </w:t>
      </w:r>
      <w:r w:rsidRPr="00767647">
        <w:rPr>
          <w:color w:val="000000"/>
        </w:rPr>
        <w:t>réalisations</w:t>
      </w:r>
      <w:r>
        <w:rPr>
          <w:color w:val="000000"/>
        </w:rPr>
        <w:t xml:space="preserve">. Ce qui a </w:t>
      </w:r>
      <w:r w:rsidRPr="00767647">
        <w:rPr>
          <w:color w:val="000000"/>
        </w:rPr>
        <w:t>permi</w:t>
      </w:r>
      <w:r>
        <w:rPr>
          <w:color w:val="000000"/>
        </w:rPr>
        <w:t xml:space="preserve">s de faire connaître </w:t>
      </w:r>
      <w:r w:rsidRPr="00767647">
        <w:rPr>
          <w:color w:val="000000"/>
        </w:rPr>
        <w:t>FERSOL à nos partenaires et d’</w:t>
      </w:r>
      <w:r>
        <w:rPr>
          <w:color w:val="000000"/>
        </w:rPr>
        <w:t xml:space="preserve">élaborer une démarche méthodologique pour démarrer </w:t>
      </w:r>
      <w:r w:rsidRPr="00767647">
        <w:rPr>
          <w:color w:val="000000"/>
        </w:rPr>
        <w:t>le processus de suivi/capi</w:t>
      </w:r>
      <w:r>
        <w:rPr>
          <w:color w:val="000000"/>
        </w:rPr>
        <w:t>talisation des cinq (5) autres initiatives. L’objectif visé était double à savoir : (i) r</w:t>
      </w:r>
      <w:r w:rsidRPr="00F27AA0">
        <w:rPr>
          <w:color w:val="000000"/>
        </w:rPr>
        <w:t xml:space="preserve">ecueillir </w:t>
      </w:r>
      <w:r>
        <w:rPr>
          <w:color w:val="000000"/>
        </w:rPr>
        <w:t>les informations sur les pratiques pour transcrire l</w:t>
      </w:r>
      <w:r w:rsidRPr="00F27AA0">
        <w:rPr>
          <w:color w:val="000000"/>
        </w:rPr>
        <w:t xml:space="preserve">es connaissances </w:t>
      </w:r>
      <w:r>
        <w:rPr>
          <w:color w:val="000000"/>
        </w:rPr>
        <w:t xml:space="preserve">ou les actions prometteuses et (ii) illustrer les pratiques / techniques, approches et les acquis </w:t>
      </w:r>
      <w:r w:rsidRPr="00F27AA0">
        <w:rPr>
          <w:color w:val="000000"/>
        </w:rPr>
        <w:t xml:space="preserve">en matière de Gestion Durable de la Fertilité des Sols </w:t>
      </w:r>
      <w:r>
        <w:rPr>
          <w:color w:val="000000"/>
        </w:rPr>
        <w:t xml:space="preserve">générées par ces projets </w:t>
      </w:r>
      <w:r w:rsidRPr="00F27AA0">
        <w:rPr>
          <w:color w:val="000000"/>
        </w:rPr>
        <w:t>pour le partage et la diffusion</w:t>
      </w:r>
      <w:r>
        <w:rPr>
          <w:color w:val="000000"/>
        </w:rPr>
        <w:t>.</w:t>
      </w:r>
    </w:p>
    <w:p w:rsidR="001C1403" w:rsidRPr="00767647" w:rsidRDefault="001C1403" w:rsidP="005927BB">
      <w:pPr>
        <w:spacing w:after="240"/>
        <w:ind w:left="-23"/>
        <w:jc w:val="both"/>
        <w:rPr>
          <w:color w:val="000000"/>
        </w:rPr>
      </w:pPr>
      <w:r>
        <w:t xml:space="preserve">Le document méthodologique produit à cet effet, comprend deux volets, un document introductif à l’approche suivi-capitalisation et un formulaire de collecte de données. </w:t>
      </w:r>
      <w:r w:rsidRPr="005C2EC4">
        <w:t>Ce</w:t>
      </w:r>
      <w:r>
        <w:t xml:space="preserve"> formulaire a été </w:t>
      </w:r>
      <w:r w:rsidRPr="005C2EC4">
        <w:t xml:space="preserve">testé </w:t>
      </w:r>
      <w:r>
        <w:t>en juillet 2009 dans la province d</w:t>
      </w:r>
      <w:r w:rsidRPr="005C2EC4">
        <w:t>u Nayala avec le projet PADSAF</w:t>
      </w:r>
      <w:r>
        <w:t>-UE</w:t>
      </w:r>
      <w:r w:rsidRPr="005C2EC4">
        <w:t xml:space="preserve"> conduit par SOS/Sahel international</w:t>
      </w:r>
      <w:r>
        <w:t xml:space="preserve"> </w:t>
      </w:r>
      <w:r w:rsidRPr="00767647">
        <w:rPr>
          <w:color w:val="000000"/>
        </w:rPr>
        <w:t xml:space="preserve">et </w:t>
      </w:r>
      <w:r>
        <w:rPr>
          <w:color w:val="000000"/>
        </w:rPr>
        <w:t xml:space="preserve">en Février 2010 </w:t>
      </w:r>
      <w:r w:rsidRPr="00767647">
        <w:rPr>
          <w:color w:val="000000"/>
        </w:rPr>
        <w:t xml:space="preserve">dans la région du Centre-Nord avec le projet </w:t>
      </w:r>
      <w:r>
        <w:rPr>
          <w:color w:val="000000"/>
        </w:rPr>
        <w:t>d’Appui à la Sécurité Alimentaire par la Fertilité des Sols (</w:t>
      </w:r>
      <w:r w:rsidRPr="00767647">
        <w:rPr>
          <w:color w:val="000000"/>
        </w:rPr>
        <w:t>PASAF-UE</w:t>
      </w:r>
      <w:r>
        <w:rPr>
          <w:color w:val="000000"/>
        </w:rPr>
        <w:t>)</w:t>
      </w:r>
      <w:r w:rsidRPr="00767647">
        <w:rPr>
          <w:color w:val="000000"/>
        </w:rPr>
        <w:t xml:space="preserve"> de Agro-Action Allemande. </w:t>
      </w:r>
    </w:p>
    <w:p w:rsidR="001C1403" w:rsidRPr="00A0201F" w:rsidRDefault="001C1403" w:rsidP="00A0201F">
      <w:pPr>
        <w:spacing w:after="240"/>
        <w:jc w:val="both"/>
        <w:rPr>
          <w:color w:val="000000"/>
        </w:rPr>
      </w:pPr>
      <w:r>
        <w:rPr>
          <w:color w:val="000000"/>
        </w:rPr>
        <w:t>Après les contacts avec l’ensemble des 5 projets concernés et le premier test d’application de l’enquête de suivi/capitalisation dans le Nayala sur le projet conduit par SOS/Sahel qui a été riche en enseignement, des difficultés ont apparu dans la poursuite de ce suivi.</w:t>
      </w:r>
      <w:r w:rsidRPr="00767647">
        <w:rPr>
          <w:color w:val="000000"/>
        </w:rPr>
        <w:t xml:space="preserve"> </w:t>
      </w:r>
      <w:r>
        <w:rPr>
          <w:color w:val="000000"/>
        </w:rPr>
        <w:t>En effet, d</w:t>
      </w:r>
      <w:r w:rsidRPr="00767647">
        <w:rPr>
          <w:color w:val="000000"/>
        </w:rPr>
        <w:t xml:space="preserve">es différences de compréhension et d’engouement dans la mise en œuvre de ces directives ont amené l’équipe FERSOL à organiser </w:t>
      </w:r>
      <w:r>
        <w:rPr>
          <w:color w:val="000000"/>
        </w:rPr>
        <w:t xml:space="preserve">en février 2010 </w:t>
      </w:r>
      <w:r w:rsidRPr="00767647">
        <w:rPr>
          <w:color w:val="000000"/>
        </w:rPr>
        <w:t>une rencontre d’harmonisation des points de vue et d’appropriation des démarches méthodologiques avec la facilitation de la Délégation de la Commission Européenne.</w:t>
      </w:r>
      <w:r>
        <w:rPr>
          <w:color w:val="000000"/>
        </w:rPr>
        <w:t xml:space="preserve"> A cette occasion, l’équipe FERSOL a décrit le contexte de suivi/capitalisation et le contenu du formulaire interactif. Ce qui a permis de lever certains équivoques notamment la confusion entre le suivi-capitalisation et le suivi-évaluation qui n’est pas dans les attributions du CILSS. Notre approche partagée comprend à la fois les avantages de l’auto-évaluation, la qualité d’une meilleure visibilité des actions et, les principes et l’intérêt de la capitalisation par et avec tous les acteurs du projet (producteurs, animateurs, cadres du projet). Les coordonnateurs des projets ou leur représentant ont loué la pertinence de la démarche et ont alors traduit leur disponibilité à partager leurs données et résultats. Et pour faciliter l’adhésion des premiers responsables des instituts ou ONG de rattachement de leur projet à cet exercice, les participants ont demandé au CILSS de dépêcher une mission d’information en vue d’accélérer son application et donner un contenu un Mémorandum d’Entente (MoU) pour appuyer cet engagement. </w:t>
      </w:r>
    </w:p>
    <w:p w:rsidR="001C1403" w:rsidRDefault="001C1403" w:rsidP="009D0082">
      <w:pPr>
        <w:jc w:val="both"/>
      </w:pPr>
      <w:r>
        <w:rPr>
          <w:color w:val="000000"/>
        </w:rPr>
        <w:t xml:space="preserve">Malheureusement, l’insuffisance de ressources financières n’ont pas permis de poursuivre le suivi/capitalisation des autres projets de même génération que FERSOL. C’est ainsi qu’après un réaménagement technique et budgétaire du projet, il a été recommandé d’organiser un atelier de capitalisation </w:t>
      </w:r>
      <w:r w:rsidRPr="00A43809">
        <w:rPr>
          <w:color w:val="000000"/>
        </w:rPr>
        <w:t>des acquis des projets financés par l’Union européenne de 2007 à 2012</w:t>
      </w:r>
      <w:r>
        <w:rPr>
          <w:color w:val="000000"/>
        </w:rPr>
        <w:t>, entrant dans le programme d’amélioration de la sécurité alimentaire par la fertilisation des s</w:t>
      </w:r>
      <w:r w:rsidRPr="00A43809">
        <w:rPr>
          <w:color w:val="000000"/>
        </w:rPr>
        <w:t>ols au Burkina Faso (N° FOOD/2007/144)</w:t>
      </w:r>
      <w:r>
        <w:rPr>
          <w:color w:val="000000"/>
        </w:rPr>
        <w:t xml:space="preserve">. Un </w:t>
      </w:r>
      <w:r w:rsidRPr="009D0082">
        <w:rPr>
          <w:color w:val="000000"/>
        </w:rPr>
        <w:t>document de capitalisation global</w:t>
      </w:r>
      <w:r>
        <w:rPr>
          <w:color w:val="000000"/>
        </w:rPr>
        <w:t xml:space="preserve"> de ses projets a été produit et intitulé : « </w:t>
      </w:r>
      <w:r w:rsidRPr="009D0082">
        <w:rPr>
          <w:b/>
          <w:bCs/>
          <w:i/>
          <w:iCs/>
        </w:rPr>
        <w:t>CILSS, 2012 - Programme d’Amélioration de la Sécurité Alimentaire par la Fertilisation des Sols au Burkina Faso (N° FOOD/2007/144) : Capitalisation des acquis des projets financés par l’Union Européenne de 2007 à 2012, 127 p.</w:t>
      </w:r>
      <w:r>
        <w:t xml:space="preserve"> </w:t>
      </w:r>
      <w:r>
        <w:rPr>
          <w:color w:val="000000"/>
        </w:rPr>
        <w:t xml:space="preserve">». Ce document </w:t>
      </w:r>
      <w:r>
        <w:t xml:space="preserve">fait ressortir pour chaque projet, les résultats atteints et une description des technologies ou pratiques utilisés : </w:t>
      </w:r>
      <w:r w:rsidRPr="007831BA">
        <w:t>les digues filtrantes, les haies vives, les cordons pierreux, le zaï et les démis lunes</w:t>
      </w:r>
      <w:r>
        <w:t xml:space="preserve">, </w:t>
      </w:r>
      <w:r w:rsidRPr="007831BA">
        <w:t>le Zaï,</w:t>
      </w:r>
      <w:r>
        <w:t xml:space="preserve"> les cordons trois pierres, le compostage, </w:t>
      </w:r>
      <w:r w:rsidRPr="007831BA">
        <w:t xml:space="preserve">le </w:t>
      </w:r>
      <w:r>
        <w:t>traitement des ravines, la h</w:t>
      </w:r>
      <w:r w:rsidRPr="007831BA">
        <w:t>aie-vive</w:t>
      </w:r>
      <w:r>
        <w:t xml:space="preserve"> /brise-vent, la v</w:t>
      </w:r>
      <w:r w:rsidRPr="007831BA">
        <w:t>égétalisation des cordons pierreux</w:t>
      </w:r>
      <w:r>
        <w:t>, etc</w:t>
      </w:r>
      <w:r w:rsidRPr="007831BA">
        <w:t>. A la suite de ce listing, un</w:t>
      </w:r>
      <w:r>
        <w:t>e</w:t>
      </w:r>
      <w:r w:rsidRPr="007831BA">
        <w:t xml:space="preserve"> définition et une description de ces technologies mais aussi les coûts estimatifs de réalisation</w:t>
      </w:r>
      <w:r>
        <w:t xml:space="preserve"> des aménagements ont été faits.</w:t>
      </w:r>
    </w:p>
    <w:p w:rsidR="001C1403" w:rsidRDefault="001C1403" w:rsidP="009D0082">
      <w:pPr>
        <w:jc w:val="both"/>
      </w:pPr>
    </w:p>
    <w:p w:rsidR="001C1403" w:rsidRPr="001E0930" w:rsidRDefault="001C1403" w:rsidP="001E0930">
      <w:pPr>
        <w:pStyle w:val="Heading1"/>
        <w:numPr>
          <w:ilvl w:val="3"/>
          <w:numId w:val="3"/>
        </w:numPr>
        <w:jc w:val="both"/>
        <w:rPr>
          <w:rFonts w:ascii="Times New Roman" w:hAnsi="Times New Roman" w:cs="Times New Roman"/>
          <w:sz w:val="24"/>
          <w:szCs w:val="24"/>
        </w:rPr>
      </w:pPr>
      <w:bookmarkStart w:id="23" w:name="_Toc355697986"/>
      <w:r>
        <w:rPr>
          <w:rFonts w:ascii="Times New Roman" w:hAnsi="Times New Roman" w:cs="Times New Roman"/>
          <w:sz w:val="24"/>
          <w:szCs w:val="24"/>
        </w:rPr>
        <w:t>P</w:t>
      </w:r>
      <w:r w:rsidRPr="001E0930">
        <w:rPr>
          <w:rFonts w:ascii="Times New Roman" w:hAnsi="Times New Roman" w:cs="Times New Roman"/>
          <w:sz w:val="24"/>
          <w:szCs w:val="24"/>
        </w:rPr>
        <w:t>roduction de documents rédigés en</w:t>
      </w:r>
      <w:r>
        <w:rPr>
          <w:rFonts w:ascii="Times New Roman" w:hAnsi="Times New Roman" w:cs="Times New Roman"/>
          <w:sz w:val="24"/>
          <w:szCs w:val="24"/>
        </w:rPr>
        <w:t xml:space="preserve"> français simple (sous forme de </w:t>
      </w:r>
      <w:r w:rsidRPr="001E0930">
        <w:rPr>
          <w:rFonts w:ascii="Times New Roman" w:hAnsi="Times New Roman" w:cs="Times New Roman"/>
          <w:sz w:val="24"/>
          <w:szCs w:val="24"/>
        </w:rPr>
        <w:t>livrets) sur les actions des paysans en matière de lutte contre la désertification</w:t>
      </w:r>
      <w:r>
        <w:rPr>
          <w:rFonts w:ascii="Times New Roman" w:hAnsi="Times New Roman" w:cs="Times New Roman"/>
          <w:sz w:val="24"/>
          <w:szCs w:val="24"/>
        </w:rPr>
        <w:t xml:space="preserve"> et la récupération des terres</w:t>
      </w:r>
      <w:bookmarkEnd w:id="23"/>
    </w:p>
    <w:p w:rsidR="001C1403" w:rsidRDefault="001C1403" w:rsidP="001E0930">
      <w:pPr>
        <w:jc w:val="both"/>
      </w:pPr>
    </w:p>
    <w:p w:rsidR="001C1403" w:rsidRDefault="001C1403" w:rsidP="00334D4D">
      <w:pPr>
        <w:jc w:val="both"/>
        <w:rPr>
          <w:lang w:eastAsia="en-US"/>
        </w:rPr>
      </w:pPr>
      <w:r>
        <w:rPr>
          <w:lang w:eastAsia="en-US"/>
        </w:rPr>
        <w:t>A l’issu des quatre ateliers de capitalisation, quatre livrets ont été produits. Ce sont :</w:t>
      </w:r>
    </w:p>
    <w:p w:rsidR="001C1403" w:rsidRDefault="001C1403" w:rsidP="00334D4D">
      <w:pPr>
        <w:jc w:val="both"/>
        <w:rPr>
          <w:lang w:eastAsia="en-US"/>
        </w:rPr>
      </w:pPr>
    </w:p>
    <w:p w:rsidR="001C1403" w:rsidRDefault="001C1403" w:rsidP="00334D4D">
      <w:pPr>
        <w:pStyle w:val="ListParagraph"/>
        <w:numPr>
          <w:ilvl w:val="0"/>
          <w:numId w:val="11"/>
        </w:numPr>
        <w:spacing w:after="0" w:line="240" w:lineRule="auto"/>
        <w:jc w:val="both"/>
        <w:rPr>
          <w:rFonts w:ascii="Times New Roman" w:hAnsi="Times New Roman" w:cs="Times New Roman"/>
          <w:sz w:val="24"/>
          <w:szCs w:val="24"/>
        </w:rPr>
      </w:pPr>
      <w:r w:rsidRPr="00874D94">
        <w:rPr>
          <w:rFonts w:ascii="Times New Roman" w:hAnsi="Times New Roman" w:cs="Times New Roman"/>
          <w:sz w:val="24"/>
          <w:szCs w:val="24"/>
        </w:rPr>
        <w:t>CILSS, 2010a - Faire revivre nos sols avec les savoirs et savoir faire paysans dans la zone centre du Burkina. In Gestion Durable des terres au Burkina Faso. 54p+annexes</w:t>
      </w:r>
      <w:r>
        <w:rPr>
          <w:rFonts w:ascii="Times New Roman" w:hAnsi="Times New Roman" w:cs="Times New Roman"/>
          <w:sz w:val="24"/>
          <w:szCs w:val="24"/>
        </w:rPr>
        <w:t> ;</w:t>
      </w:r>
    </w:p>
    <w:p w:rsidR="001C1403" w:rsidRPr="00874D94" w:rsidRDefault="001C1403" w:rsidP="001F41FA">
      <w:pPr>
        <w:pStyle w:val="ListParagraph"/>
        <w:spacing w:after="0" w:line="240" w:lineRule="auto"/>
        <w:ind w:left="360"/>
        <w:jc w:val="both"/>
        <w:rPr>
          <w:rFonts w:ascii="Times New Roman" w:hAnsi="Times New Roman" w:cs="Times New Roman"/>
          <w:sz w:val="24"/>
          <w:szCs w:val="24"/>
        </w:rPr>
      </w:pPr>
    </w:p>
    <w:p w:rsidR="001C1403" w:rsidRDefault="001C1403" w:rsidP="00334D4D">
      <w:pPr>
        <w:pStyle w:val="ListParagraph"/>
        <w:numPr>
          <w:ilvl w:val="0"/>
          <w:numId w:val="11"/>
        </w:numPr>
        <w:spacing w:after="0" w:line="240" w:lineRule="auto"/>
        <w:jc w:val="both"/>
        <w:rPr>
          <w:rFonts w:ascii="Times New Roman" w:hAnsi="Times New Roman" w:cs="Times New Roman"/>
          <w:sz w:val="24"/>
          <w:szCs w:val="24"/>
        </w:rPr>
      </w:pPr>
      <w:r w:rsidRPr="00874D94">
        <w:rPr>
          <w:rFonts w:ascii="Times New Roman" w:hAnsi="Times New Roman" w:cs="Times New Roman"/>
          <w:sz w:val="24"/>
          <w:szCs w:val="24"/>
        </w:rPr>
        <w:t>CILSS, 2010b – Utiliser des savoirs et savoir faire paysans pour mieux vivre de la terre dans l’Ouest du Burkina Faso. In Gestion Durable des terres au Burkina Faso. 54p+annexes</w:t>
      </w:r>
      <w:r>
        <w:rPr>
          <w:rFonts w:ascii="Times New Roman" w:hAnsi="Times New Roman" w:cs="Times New Roman"/>
          <w:sz w:val="24"/>
          <w:szCs w:val="24"/>
        </w:rPr>
        <w:t> ;</w:t>
      </w:r>
    </w:p>
    <w:p w:rsidR="001C1403" w:rsidRPr="00874D94" w:rsidRDefault="001C1403" w:rsidP="001F41FA">
      <w:pPr>
        <w:pStyle w:val="ListParagraph"/>
        <w:spacing w:after="0" w:line="240" w:lineRule="auto"/>
        <w:ind w:left="360"/>
        <w:jc w:val="both"/>
        <w:rPr>
          <w:rFonts w:ascii="Times New Roman" w:hAnsi="Times New Roman" w:cs="Times New Roman"/>
          <w:sz w:val="24"/>
          <w:szCs w:val="24"/>
        </w:rPr>
      </w:pPr>
    </w:p>
    <w:p w:rsidR="001C1403" w:rsidRDefault="001C1403" w:rsidP="00334D4D">
      <w:pPr>
        <w:pStyle w:val="ListParagraph"/>
        <w:numPr>
          <w:ilvl w:val="0"/>
          <w:numId w:val="11"/>
        </w:numPr>
        <w:spacing w:after="0" w:line="240" w:lineRule="auto"/>
        <w:jc w:val="both"/>
        <w:rPr>
          <w:rFonts w:ascii="Times New Roman" w:hAnsi="Times New Roman" w:cs="Times New Roman"/>
          <w:sz w:val="24"/>
          <w:szCs w:val="24"/>
        </w:rPr>
      </w:pPr>
      <w:r w:rsidRPr="00874D94">
        <w:rPr>
          <w:rFonts w:ascii="Times New Roman" w:hAnsi="Times New Roman" w:cs="Times New Roman"/>
          <w:sz w:val="24"/>
          <w:szCs w:val="24"/>
        </w:rPr>
        <w:t>CILSS, 2010c – Le combat pour la vie au Sahel : valoriser les savoirs et savoir faire locaux des paysans pour une production durable. In Gestion Durable des terres au Burkina Faso. 64p+annexes</w:t>
      </w:r>
      <w:r>
        <w:rPr>
          <w:rFonts w:ascii="Times New Roman" w:hAnsi="Times New Roman" w:cs="Times New Roman"/>
          <w:sz w:val="24"/>
          <w:szCs w:val="24"/>
        </w:rPr>
        <w:t> ;</w:t>
      </w:r>
    </w:p>
    <w:p w:rsidR="001C1403" w:rsidRPr="00874D94" w:rsidRDefault="001C1403" w:rsidP="001F41FA">
      <w:pPr>
        <w:pStyle w:val="ListParagraph"/>
        <w:spacing w:after="0" w:line="240" w:lineRule="auto"/>
        <w:ind w:left="360"/>
        <w:jc w:val="both"/>
        <w:rPr>
          <w:rFonts w:ascii="Times New Roman" w:hAnsi="Times New Roman" w:cs="Times New Roman"/>
          <w:sz w:val="24"/>
          <w:szCs w:val="24"/>
        </w:rPr>
      </w:pPr>
    </w:p>
    <w:p w:rsidR="001C1403" w:rsidRPr="00874D94" w:rsidRDefault="001C1403" w:rsidP="00334D4D">
      <w:pPr>
        <w:pStyle w:val="ListParagraph"/>
        <w:numPr>
          <w:ilvl w:val="0"/>
          <w:numId w:val="11"/>
        </w:numPr>
        <w:spacing w:after="240" w:line="240" w:lineRule="auto"/>
        <w:ind w:left="714" w:hanging="357"/>
        <w:jc w:val="both"/>
        <w:rPr>
          <w:rFonts w:ascii="Times New Roman" w:hAnsi="Times New Roman" w:cs="Times New Roman"/>
          <w:sz w:val="24"/>
          <w:szCs w:val="24"/>
        </w:rPr>
      </w:pPr>
      <w:r w:rsidRPr="00874D94">
        <w:rPr>
          <w:rFonts w:ascii="Times New Roman" w:hAnsi="Times New Roman" w:cs="Times New Roman"/>
          <w:sz w:val="24"/>
          <w:szCs w:val="24"/>
        </w:rPr>
        <w:t>CILSS, 2012 – Protéger et restaurer la terre pour mieux vivre : les paysans de la zone Est du Burkina Faso utilisent leurs savoirs et savoirs faire. In Gestion Durable des terres au Burkina Faso. 35p+annexes</w:t>
      </w:r>
      <w:r>
        <w:rPr>
          <w:rFonts w:ascii="Times New Roman" w:hAnsi="Times New Roman" w:cs="Times New Roman"/>
          <w:sz w:val="24"/>
          <w:szCs w:val="24"/>
        </w:rPr>
        <w:t>.</w:t>
      </w:r>
    </w:p>
    <w:p w:rsidR="001C1403" w:rsidRDefault="001C1403" w:rsidP="00334D4D">
      <w:pPr>
        <w:spacing w:after="240"/>
        <w:jc w:val="both"/>
        <w:rPr>
          <w:color w:val="000000"/>
        </w:rPr>
      </w:pPr>
      <w:r w:rsidRPr="00767647">
        <w:rPr>
          <w:color w:val="000000"/>
        </w:rPr>
        <w:t>Chacun des livres écrit par les producteurs et les autres acteurs du monde rural en français facile aborde les aspects suivants</w:t>
      </w:r>
      <w:r>
        <w:rPr>
          <w:color w:val="000000"/>
        </w:rPr>
        <w:t xml:space="preserve"> </w:t>
      </w:r>
      <w:r w:rsidRPr="00767647">
        <w:rPr>
          <w:color w:val="000000"/>
        </w:rPr>
        <w:t xml:space="preserve">: (i) </w:t>
      </w:r>
      <w:r>
        <w:rPr>
          <w:color w:val="000000"/>
        </w:rPr>
        <w:t xml:space="preserve">les </w:t>
      </w:r>
      <w:r w:rsidRPr="00767647">
        <w:rPr>
          <w:color w:val="000000"/>
        </w:rPr>
        <w:t xml:space="preserve">causes et </w:t>
      </w:r>
      <w:r>
        <w:rPr>
          <w:color w:val="000000"/>
        </w:rPr>
        <w:t xml:space="preserve">les </w:t>
      </w:r>
      <w:r w:rsidRPr="00767647">
        <w:rPr>
          <w:color w:val="000000"/>
        </w:rPr>
        <w:t xml:space="preserve">conséquences de la dégradation des sols, (ii) les initiatives des acteurs pour sauver ces terres dégradées, (iii) les changements constatés, (iv) les difficultés rencontrées et </w:t>
      </w:r>
      <w:r>
        <w:rPr>
          <w:color w:val="000000"/>
        </w:rPr>
        <w:t xml:space="preserve">les </w:t>
      </w:r>
      <w:r w:rsidRPr="00767647">
        <w:rPr>
          <w:color w:val="000000"/>
        </w:rPr>
        <w:t>leçons apprises et (v) les perspectives.</w:t>
      </w:r>
      <w:r>
        <w:rPr>
          <w:color w:val="000000"/>
        </w:rPr>
        <w:t xml:space="preserve"> </w:t>
      </w:r>
    </w:p>
    <w:p w:rsidR="001C1403" w:rsidRDefault="001C1403" w:rsidP="001F41FA">
      <w:pPr>
        <w:spacing w:after="240"/>
        <w:jc w:val="both"/>
      </w:pPr>
      <w:r w:rsidRPr="007042BC">
        <w:t xml:space="preserve">Ces livres </w:t>
      </w:r>
      <w:r>
        <w:t xml:space="preserve">sont destinés à </w:t>
      </w:r>
      <w:r w:rsidRPr="007042BC">
        <w:t>montre</w:t>
      </w:r>
      <w:r>
        <w:t>r</w:t>
      </w:r>
      <w:r w:rsidRPr="007042BC">
        <w:t xml:space="preserve"> les bonnes manières </w:t>
      </w:r>
      <w:r>
        <w:t xml:space="preserve">paysannes </w:t>
      </w:r>
      <w:r w:rsidRPr="007042BC">
        <w:t>pour enrichir les sols afin de continuer à les cultiver. Des paysans ont témoigné dans ce</w:t>
      </w:r>
      <w:r>
        <w:t>s</w:t>
      </w:r>
      <w:r w:rsidRPr="007042BC">
        <w:t xml:space="preserve"> livre</w:t>
      </w:r>
      <w:r>
        <w:t>s</w:t>
      </w:r>
      <w:r w:rsidRPr="007042BC">
        <w:t xml:space="preserve"> sur les techniques du Zaï, la fabrication du compost à moindre coût et le compostage accéléré ou la protection des berges</w:t>
      </w:r>
      <w:r>
        <w:t>, la lutte contre les rigoles et la mise en défens</w:t>
      </w:r>
      <w:r w:rsidRPr="007042BC">
        <w:t xml:space="preserve">. D’autres ont témoigné sur la récupération des sols dégradés par la manière de cultiver des herbes utiles (tapis herbacés) et sur la culture de certaines plantes ou herbes qui enrichissent ou qui protègent les sols comme le </w:t>
      </w:r>
      <w:r w:rsidRPr="00456098">
        <w:rPr>
          <w:i/>
          <w:iCs/>
        </w:rPr>
        <w:t>mucuna</w:t>
      </w:r>
      <w:r w:rsidRPr="007042BC">
        <w:t xml:space="preserve">, le vétiver et l’andropogon. Certains producteurs ont témoigné sur la production fourragère à travers la culture du niébé fourrager, du </w:t>
      </w:r>
      <w:r w:rsidRPr="007042BC">
        <w:rPr>
          <w:i/>
          <w:iCs/>
        </w:rPr>
        <w:t xml:space="preserve">Pennisetum </w:t>
      </w:r>
      <w:r w:rsidRPr="007042BC">
        <w:t>et du bourgou. Enfin, d’autres témoignages portent sur l’importance des arbres dans l’enrichissement des sols.</w:t>
      </w:r>
    </w:p>
    <w:p w:rsidR="001C1403" w:rsidRPr="001E0930" w:rsidRDefault="001C1403" w:rsidP="001E0930">
      <w:pPr>
        <w:pStyle w:val="Heading1"/>
        <w:numPr>
          <w:ilvl w:val="3"/>
          <w:numId w:val="3"/>
        </w:numPr>
        <w:jc w:val="both"/>
        <w:rPr>
          <w:rFonts w:ascii="Times New Roman" w:hAnsi="Times New Roman" w:cs="Times New Roman"/>
          <w:sz w:val="24"/>
          <w:szCs w:val="24"/>
        </w:rPr>
      </w:pPr>
      <w:bookmarkStart w:id="24" w:name="_Toc355697987"/>
      <w:r>
        <w:rPr>
          <w:rFonts w:ascii="Times New Roman" w:hAnsi="Times New Roman" w:cs="Times New Roman"/>
          <w:sz w:val="24"/>
          <w:szCs w:val="24"/>
        </w:rPr>
        <w:t>P</w:t>
      </w:r>
      <w:r w:rsidRPr="001E0930">
        <w:rPr>
          <w:rFonts w:ascii="Times New Roman" w:hAnsi="Times New Roman" w:cs="Times New Roman"/>
          <w:sz w:val="24"/>
          <w:szCs w:val="24"/>
        </w:rPr>
        <w:t>roduction de kits pédagogiques à partir des témoignages des producteurs sur les savoirs et savoir faire locaux les plus inn</w:t>
      </w:r>
      <w:r>
        <w:rPr>
          <w:rFonts w:ascii="Times New Roman" w:hAnsi="Times New Roman" w:cs="Times New Roman"/>
          <w:sz w:val="24"/>
          <w:szCs w:val="24"/>
        </w:rPr>
        <w:t>ovants</w:t>
      </w:r>
      <w:bookmarkEnd w:id="24"/>
    </w:p>
    <w:p w:rsidR="001C1403" w:rsidRPr="00E3253E" w:rsidRDefault="001C1403" w:rsidP="009D0082">
      <w:pPr>
        <w:jc w:val="both"/>
      </w:pPr>
    </w:p>
    <w:p w:rsidR="001C1403" w:rsidRPr="00962FF6" w:rsidRDefault="001C1403" w:rsidP="00334D4D">
      <w:pPr>
        <w:spacing w:after="240"/>
        <w:jc w:val="both"/>
      </w:pPr>
      <w:r w:rsidRPr="007A195B">
        <w:t>A partir de</w:t>
      </w:r>
      <w:r>
        <w:t>s témoignages des porteurs d’</w:t>
      </w:r>
      <w:r w:rsidRPr="007A195B">
        <w:t>innovations qui illustrent les livre</w:t>
      </w:r>
      <w:r>
        <w:t>t</w:t>
      </w:r>
      <w:r w:rsidRPr="007A195B">
        <w:t xml:space="preserve">s produits dans les </w:t>
      </w:r>
      <w:r>
        <w:t xml:space="preserve">quatre </w:t>
      </w:r>
      <w:r w:rsidRPr="007A195B">
        <w:t xml:space="preserve">zones </w:t>
      </w:r>
      <w:r>
        <w:t>agro-écologiques,</w:t>
      </w:r>
      <w:r w:rsidRPr="007A195B">
        <w:t xml:space="preserve"> </w:t>
      </w:r>
      <w:r>
        <w:t>huit (8</w:t>
      </w:r>
      <w:r w:rsidRPr="007A195B">
        <w:t xml:space="preserve">) témoignages ont été retenus pour la production de kits pédagogiques destinés à l’enseignement des technologies. Ces pratiques ont été choisies, en fonction de leur spécificité pour la zone </w:t>
      </w:r>
      <w:r>
        <w:t>agro-</w:t>
      </w:r>
      <w:r w:rsidRPr="007A195B">
        <w:t xml:space="preserve">écologique, de leur originalité et aussi de la facilité pour les producteurs à les reproduire. </w:t>
      </w:r>
      <w:r w:rsidRPr="002D69F0">
        <w:t xml:space="preserve">La collecte des informations </w:t>
      </w:r>
      <w:r>
        <w:t xml:space="preserve">pour l’élaboration des kits </w:t>
      </w:r>
      <w:r w:rsidRPr="002D69F0">
        <w:t xml:space="preserve">a été menée à travers trois moyens (i) l’exploitation de la documentation disponible avant ou pendant la mission, (ii) l’interview des porteurs des innovations retenues sur la base d’un guide d’entretien </w:t>
      </w:r>
      <w:r>
        <w:t xml:space="preserve">et </w:t>
      </w:r>
      <w:r w:rsidRPr="002D69F0">
        <w:t>(iii) une visite de terrain pour mieux illustrer les différentes étapes de sa réalisation.</w:t>
      </w:r>
      <w:r>
        <w:t xml:space="preserve"> Les </w:t>
      </w:r>
      <w:r w:rsidRPr="007A195B">
        <w:t>kits pédagogiques</w:t>
      </w:r>
      <w:r>
        <w:t xml:space="preserve"> produits sont</w:t>
      </w:r>
      <w:r w:rsidRPr="007A195B">
        <w:t> :</w:t>
      </w:r>
    </w:p>
    <w:p w:rsidR="001C1403" w:rsidRDefault="001C1403" w:rsidP="00334D4D">
      <w:pPr>
        <w:jc w:val="both"/>
      </w:pPr>
      <w:r w:rsidRPr="00EE6972">
        <w:rPr>
          <w:b/>
          <w:bCs/>
          <w:u w:val="single"/>
        </w:rPr>
        <w:t>Pour la zone agro-écologique du Centre</w:t>
      </w:r>
      <w:r w:rsidRPr="007A195B">
        <w:t> :</w:t>
      </w:r>
    </w:p>
    <w:p w:rsidR="001C1403" w:rsidRPr="007A195B" w:rsidRDefault="001C1403" w:rsidP="00334D4D">
      <w:pPr>
        <w:jc w:val="both"/>
      </w:pPr>
    </w:p>
    <w:p w:rsidR="001C1403" w:rsidRDefault="001C1403" w:rsidP="00334D4D">
      <w:pPr>
        <w:pStyle w:val="ListParagraph"/>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w:t>
      </w:r>
      <w:r w:rsidRPr="007A195B">
        <w:rPr>
          <w:rFonts w:ascii="Times New Roman" w:hAnsi="Times New Roman" w:cs="Times New Roman"/>
          <w:b/>
          <w:bCs/>
          <w:i/>
          <w:iCs/>
          <w:sz w:val="24"/>
          <w:szCs w:val="24"/>
        </w:rPr>
        <w:t>Comment récupérer les terres totalement dégradées et dénudées ou « Zipellé » par la technique du tapis herbacé</w:t>
      </w:r>
      <w:r>
        <w:rPr>
          <w:rFonts w:ascii="Times New Roman" w:hAnsi="Times New Roman" w:cs="Times New Roman"/>
          <w:sz w:val="24"/>
          <w:szCs w:val="24"/>
        </w:rPr>
        <w:t> »</w:t>
      </w:r>
      <w:r w:rsidRPr="007A195B">
        <w:rPr>
          <w:rFonts w:ascii="Times New Roman" w:hAnsi="Times New Roman" w:cs="Times New Roman"/>
          <w:sz w:val="24"/>
          <w:szCs w:val="24"/>
        </w:rPr>
        <w:t> : expérience de la FNGN dans le Yatenga à partir du témoignage de Madame Nana Hélène de Koumbri ;</w:t>
      </w:r>
    </w:p>
    <w:p w:rsidR="001C1403" w:rsidRPr="007A195B" w:rsidRDefault="001C1403" w:rsidP="001F41FA">
      <w:pPr>
        <w:pStyle w:val="ListParagraph"/>
        <w:spacing w:after="0" w:line="240" w:lineRule="auto"/>
        <w:ind w:left="360"/>
        <w:jc w:val="both"/>
        <w:rPr>
          <w:rFonts w:ascii="Times New Roman" w:hAnsi="Times New Roman" w:cs="Times New Roman"/>
          <w:sz w:val="24"/>
          <w:szCs w:val="24"/>
        </w:rPr>
      </w:pPr>
    </w:p>
    <w:p w:rsidR="001C1403" w:rsidRPr="007A195B" w:rsidRDefault="001C1403" w:rsidP="00334D4D">
      <w:pPr>
        <w:pStyle w:val="ListParagraph"/>
        <w:numPr>
          <w:ilvl w:val="0"/>
          <w:numId w:val="12"/>
        </w:numPr>
        <w:spacing w:after="240" w:line="240" w:lineRule="auto"/>
        <w:ind w:left="714" w:hanging="357"/>
        <w:jc w:val="both"/>
        <w:rPr>
          <w:rFonts w:ascii="Times New Roman" w:hAnsi="Times New Roman" w:cs="Times New Roman"/>
          <w:sz w:val="24"/>
          <w:szCs w:val="24"/>
        </w:rPr>
      </w:pPr>
      <w:r>
        <w:rPr>
          <w:rFonts w:ascii="Times New Roman" w:hAnsi="Times New Roman" w:cs="Times New Roman"/>
          <w:sz w:val="24"/>
          <w:szCs w:val="24"/>
        </w:rPr>
        <w:t>« </w:t>
      </w:r>
      <w:r w:rsidRPr="001B3B09">
        <w:rPr>
          <w:rFonts w:ascii="Times New Roman" w:hAnsi="Times New Roman" w:cs="Times New Roman"/>
          <w:b/>
          <w:bCs/>
          <w:i/>
          <w:iCs/>
          <w:sz w:val="24"/>
          <w:szCs w:val="24"/>
        </w:rPr>
        <w:t>Comment utiliser des matériaux locaux pour construire les parois d’une fosse fumière</w:t>
      </w:r>
      <w:r>
        <w:rPr>
          <w:rFonts w:ascii="Times New Roman" w:hAnsi="Times New Roman" w:cs="Times New Roman"/>
          <w:sz w:val="24"/>
          <w:szCs w:val="24"/>
        </w:rPr>
        <w:t> »</w:t>
      </w:r>
      <w:r w:rsidRPr="007A195B">
        <w:rPr>
          <w:rFonts w:ascii="Times New Roman" w:hAnsi="Times New Roman" w:cs="Times New Roman"/>
          <w:sz w:val="24"/>
          <w:szCs w:val="24"/>
        </w:rPr>
        <w:t> : expérience de l’Associatio</w:t>
      </w:r>
      <w:r>
        <w:rPr>
          <w:rFonts w:ascii="Times New Roman" w:hAnsi="Times New Roman" w:cs="Times New Roman"/>
          <w:sz w:val="24"/>
          <w:szCs w:val="24"/>
        </w:rPr>
        <w:t xml:space="preserve">n Tind Yalgré (ATY) de Boussé dans le </w:t>
      </w:r>
      <w:r w:rsidRPr="007A195B">
        <w:rPr>
          <w:rFonts w:ascii="Times New Roman" w:hAnsi="Times New Roman" w:cs="Times New Roman"/>
          <w:sz w:val="24"/>
          <w:szCs w:val="24"/>
        </w:rPr>
        <w:t>Kourwéogo à partir du témoignage de Madame Sawadogo Aguira.</w:t>
      </w:r>
    </w:p>
    <w:p w:rsidR="001C1403" w:rsidRDefault="001C1403" w:rsidP="00334D4D">
      <w:pPr>
        <w:jc w:val="both"/>
      </w:pPr>
      <w:r w:rsidRPr="00EE6972">
        <w:rPr>
          <w:b/>
          <w:bCs/>
          <w:u w:val="single"/>
        </w:rPr>
        <w:t>Pour la zone agro-écologique de l’Ouest</w:t>
      </w:r>
      <w:r w:rsidRPr="007A195B">
        <w:t> :</w:t>
      </w:r>
    </w:p>
    <w:p w:rsidR="001C1403" w:rsidRPr="007A195B" w:rsidRDefault="001C1403" w:rsidP="00334D4D">
      <w:pPr>
        <w:jc w:val="both"/>
      </w:pPr>
    </w:p>
    <w:p w:rsidR="001C1403" w:rsidRDefault="001C1403" w:rsidP="00334D4D">
      <w:pPr>
        <w:pStyle w:val="ListParagraph"/>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w:t>
      </w:r>
      <w:r w:rsidRPr="00301C84">
        <w:rPr>
          <w:rFonts w:ascii="Times New Roman" w:hAnsi="Times New Roman" w:cs="Times New Roman"/>
          <w:b/>
          <w:bCs/>
          <w:i/>
          <w:iCs/>
          <w:sz w:val="24"/>
          <w:szCs w:val="24"/>
        </w:rPr>
        <w:t>Comment produire le compost à l’air libre avec la paille</w:t>
      </w:r>
      <w:r>
        <w:rPr>
          <w:rFonts w:ascii="Times New Roman" w:hAnsi="Times New Roman" w:cs="Times New Roman"/>
          <w:sz w:val="24"/>
          <w:szCs w:val="24"/>
        </w:rPr>
        <w:t> »</w:t>
      </w:r>
      <w:r w:rsidRPr="007A195B">
        <w:rPr>
          <w:rFonts w:ascii="Times New Roman" w:hAnsi="Times New Roman" w:cs="Times New Roman"/>
          <w:sz w:val="24"/>
          <w:szCs w:val="24"/>
        </w:rPr>
        <w:t> : expérience de la Vallée du Kou (Houet) à partir du témoignage de Madame Soré Ramata de Bama ;</w:t>
      </w:r>
    </w:p>
    <w:p w:rsidR="001C1403" w:rsidRPr="007A195B" w:rsidRDefault="001C1403" w:rsidP="001F41FA">
      <w:pPr>
        <w:pStyle w:val="ListParagraph"/>
        <w:spacing w:after="0" w:line="240" w:lineRule="auto"/>
        <w:ind w:left="360"/>
        <w:jc w:val="both"/>
        <w:rPr>
          <w:rFonts w:ascii="Times New Roman" w:hAnsi="Times New Roman" w:cs="Times New Roman"/>
          <w:sz w:val="24"/>
          <w:szCs w:val="24"/>
        </w:rPr>
      </w:pPr>
    </w:p>
    <w:p w:rsidR="001C1403" w:rsidRPr="007A195B" w:rsidRDefault="001C1403" w:rsidP="00334D4D">
      <w:pPr>
        <w:pStyle w:val="ListParagraph"/>
        <w:numPr>
          <w:ilvl w:val="0"/>
          <w:numId w:val="13"/>
        </w:numPr>
        <w:spacing w:after="240" w:line="240" w:lineRule="auto"/>
        <w:ind w:left="714" w:hanging="357"/>
        <w:jc w:val="both"/>
        <w:rPr>
          <w:rFonts w:ascii="Times New Roman" w:hAnsi="Times New Roman" w:cs="Times New Roman"/>
          <w:sz w:val="24"/>
          <w:szCs w:val="24"/>
        </w:rPr>
      </w:pPr>
      <w:r>
        <w:rPr>
          <w:rFonts w:ascii="Times New Roman" w:hAnsi="Times New Roman" w:cs="Times New Roman"/>
          <w:sz w:val="24"/>
          <w:szCs w:val="24"/>
        </w:rPr>
        <w:t>« </w:t>
      </w:r>
      <w:r w:rsidRPr="00CF092B">
        <w:rPr>
          <w:rFonts w:ascii="Times New Roman" w:hAnsi="Times New Roman" w:cs="Times New Roman"/>
          <w:b/>
          <w:bCs/>
          <w:i/>
          <w:iCs/>
          <w:sz w:val="24"/>
          <w:szCs w:val="24"/>
        </w:rPr>
        <w:t>Comment produire l’igname sans détruire la nature</w:t>
      </w:r>
      <w:r>
        <w:rPr>
          <w:rFonts w:ascii="Times New Roman" w:hAnsi="Times New Roman" w:cs="Times New Roman"/>
          <w:sz w:val="24"/>
          <w:szCs w:val="24"/>
        </w:rPr>
        <w:t> »</w:t>
      </w:r>
      <w:r w:rsidRPr="007A195B">
        <w:rPr>
          <w:rFonts w:ascii="Times New Roman" w:hAnsi="Times New Roman" w:cs="Times New Roman"/>
          <w:sz w:val="24"/>
          <w:szCs w:val="24"/>
        </w:rPr>
        <w:t xml:space="preserve"> : expérience de l’AGEREF/CL </w:t>
      </w:r>
      <w:r>
        <w:rPr>
          <w:rFonts w:ascii="Times New Roman" w:hAnsi="Times New Roman" w:cs="Times New Roman"/>
          <w:sz w:val="24"/>
          <w:szCs w:val="24"/>
        </w:rPr>
        <w:t xml:space="preserve">de </w:t>
      </w:r>
      <w:r w:rsidRPr="007A195B">
        <w:rPr>
          <w:rFonts w:ascii="Times New Roman" w:hAnsi="Times New Roman" w:cs="Times New Roman"/>
          <w:sz w:val="24"/>
          <w:szCs w:val="24"/>
        </w:rPr>
        <w:t>Niangoloko (Comoé) à partir du témoignage de Monsieur Ouattara Antoine de Folenzo.</w:t>
      </w:r>
    </w:p>
    <w:p w:rsidR="001C1403" w:rsidRDefault="001C1403" w:rsidP="00334D4D">
      <w:pPr>
        <w:jc w:val="both"/>
      </w:pPr>
      <w:r w:rsidRPr="00EE6972">
        <w:rPr>
          <w:b/>
          <w:bCs/>
          <w:u w:val="single"/>
        </w:rPr>
        <w:t>Pour la zone agro-écologique du Sahel</w:t>
      </w:r>
      <w:r w:rsidRPr="007A195B">
        <w:t> :</w:t>
      </w:r>
    </w:p>
    <w:p w:rsidR="001C1403" w:rsidRPr="007A195B" w:rsidRDefault="001C1403" w:rsidP="00334D4D">
      <w:pPr>
        <w:jc w:val="both"/>
      </w:pPr>
    </w:p>
    <w:p w:rsidR="001C1403" w:rsidRDefault="001C1403" w:rsidP="00334D4D">
      <w:pPr>
        <w:pStyle w:val="ListParagraph"/>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w:t>
      </w:r>
      <w:r w:rsidRPr="00227E7C">
        <w:rPr>
          <w:rFonts w:ascii="Times New Roman" w:hAnsi="Times New Roman" w:cs="Times New Roman"/>
          <w:b/>
          <w:bCs/>
          <w:i/>
          <w:iCs/>
          <w:sz w:val="24"/>
          <w:szCs w:val="24"/>
        </w:rPr>
        <w:t>Comment fixer les dunes pour freiner l’ensablement des champs, des pâturages et des cours d’eau</w:t>
      </w:r>
      <w:r>
        <w:rPr>
          <w:rFonts w:ascii="Times New Roman" w:hAnsi="Times New Roman" w:cs="Times New Roman"/>
          <w:sz w:val="24"/>
          <w:szCs w:val="24"/>
        </w:rPr>
        <w:t> » :</w:t>
      </w:r>
      <w:r w:rsidRPr="007A195B">
        <w:rPr>
          <w:rFonts w:ascii="Times New Roman" w:hAnsi="Times New Roman" w:cs="Times New Roman"/>
          <w:sz w:val="24"/>
          <w:szCs w:val="24"/>
        </w:rPr>
        <w:t xml:space="preserve"> expérience du PLCE/BN de Gorom-Gorom (Oudalan) à partir du témoignage de Monsieur Diodari Abd</w:t>
      </w:r>
      <w:r>
        <w:rPr>
          <w:rFonts w:ascii="Times New Roman" w:hAnsi="Times New Roman" w:cs="Times New Roman"/>
          <w:sz w:val="24"/>
          <w:szCs w:val="24"/>
        </w:rPr>
        <w:t>oulaye du village de Menougou 2</w:t>
      </w:r>
      <w:r w:rsidRPr="007A195B">
        <w:rPr>
          <w:rFonts w:ascii="Times New Roman" w:hAnsi="Times New Roman" w:cs="Times New Roman"/>
          <w:sz w:val="24"/>
          <w:szCs w:val="24"/>
        </w:rPr>
        <w:t> ;</w:t>
      </w:r>
    </w:p>
    <w:p w:rsidR="001C1403" w:rsidRPr="007A195B" w:rsidRDefault="001C1403" w:rsidP="00EE6972">
      <w:pPr>
        <w:pStyle w:val="ListParagraph"/>
        <w:spacing w:after="0" w:line="240" w:lineRule="auto"/>
        <w:ind w:left="360"/>
        <w:jc w:val="both"/>
        <w:rPr>
          <w:rFonts w:ascii="Times New Roman" w:hAnsi="Times New Roman" w:cs="Times New Roman"/>
          <w:sz w:val="24"/>
          <w:szCs w:val="24"/>
        </w:rPr>
      </w:pPr>
    </w:p>
    <w:p w:rsidR="001C1403" w:rsidRPr="007A195B" w:rsidRDefault="001C1403" w:rsidP="00334D4D">
      <w:pPr>
        <w:pStyle w:val="ListParagraph"/>
        <w:numPr>
          <w:ilvl w:val="0"/>
          <w:numId w:val="14"/>
        </w:numPr>
        <w:spacing w:after="240" w:line="240" w:lineRule="auto"/>
        <w:ind w:left="714" w:hanging="357"/>
        <w:jc w:val="both"/>
        <w:rPr>
          <w:rFonts w:ascii="Times New Roman" w:hAnsi="Times New Roman" w:cs="Times New Roman"/>
          <w:sz w:val="24"/>
          <w:szCs w:val="24"/>
        </w:rPr>
      </w:pPr>
      <w:r>
        <w:rPr>
          <w:rFonts w:ascii="Times New Roman" w:hAnsi="Times New Roman" w:cs="Times New Roman"/>
          <w:sz w:val="24"/>
          <w:szCs w:val="24"/>
        </w:rPr>
        <w:t>« </w:t>
      </w:r>
      <w:r w:rsidRPr="000C0789">
        <w:rPr>
          <w:rFonts w:ascii="Times New Roman" w:hAnsi="Times New Roman" w:cs="Times New Roman"/>
          <w:b/>
          <w:bCs/>
          <w:i/>
          <w:iCs/>
          <w:sz w:val="24"/>
          <w:szCs w:val="24"/>
        </w:rPr>
        <w:t>Cultiver les herbes comme Andropogon gayanus pour lutter contre l’érosion et mieux nourrir les animaux</w:t>
      </w:r>
      <w:r>
        <w:rPr>
          <w:rFonts w:ascii="Times New Roman" w:hAnsi="Times New Roman" w:cs="Times New Roman"/>
          <w:sz w:val="24"/>
          <w:szCs w:val="24"/>
        </w:rPr>
        <w:t> »</w:t>
      </w:r>
      <w:r w:rsidRPr="007A195B">
        <w:rPr>
          <w:rFonts w:ascii="Times New Roman" w:hAnsi="Times New Roman" w:cs="Times New Roman"/>
          <w:sz w:val="24"/>
          <w:szCs w:val="24"/>
        </w:rPr>
        <w:t> : expérience de APESS et de l’APN/S à partir du témoignage de Mo</w:t>
      </w:r>
      <w:r>
        <w:rPr>
          <w:rFonts w:ascii="Times New Roman" w:hAnsi="Times New Roman" w:cs="Times New Roman"/>
          <w:sz w:val="24"/>
          <w:szCs w:val="24"/>
        </w:rPr>
        <w:t xml:space="preserve">nsieur Boly Amadou de Arbinda dans le </w:t>
      </w:r>
      <w:r w:rsidRPr="007A195B">
        <w:rPr>
          <w:rFonts w:ascii="Times New Roman" w:hAnsi="Times New Roman" w:cs="Times New Roman"/>
          <w:sz w:val="24"/>
          <w:szCs w:val="24"/>
        </w:rPr>
        <w:t>Soum.</w:t>
      </w:r>
    </w:p>
    <w:p w:rsidR="001C1403" w:rsidRDefault="001C1403" w:rsidP="00334D4D">
      <w:pPr>
        <w:jc w:val="both"/>
      </w:pPr>
      <w:r w:rsidRPr="00EE6972">
        <w:rPr>
          <w:b/>
          <w:bCs/>
          <w:u w:val="single"/>
        </w:rPr>
        <w:t>Pour la zone agro-écologique de l’Est</w:t>
      </w:r>
      <w:r w:rsidRPr="007A195B">
        <w:t> :</w:t>
      </w:r>
    </w:p>
    <w:p w:rsidR="001C1403" w:rsidRPr="007A195B" w:rsidRDefault="001C1403" w:rsidP="00334D4D">
      <w:pPr>
        <w:jc w:val="both"/>
      </w:pPr>
    </w:p>
    <w:p w:rsidR="001C1403" w:rsidRDefault="001C1403" w:rsidP="00334D4D">
      <w:pPr>
        <w:pStyle w:val="ListParagraph"/>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w:t>
      </w:r>
      <w:r w:rsidRPr="00227E7C">
        <w:rPr>
          <w:rFonts w:ascii="Times New Roman" w:hAnsi="Times New Roman" w:cs="Times New Roman"/>
          <w:b/>
          <w:bCs/>
          <w:i/>
          <w:iCs/>
          <w:sz w:val="24"/>
          <w:szCs w:val="24"/>
        </w:rPr>
        <w:t xml:space="preserve">Comment </w:t>
      </w:r>
      <w:r>
        <w:rPr>
          <w:rFonts w:ascii="Times New Roman" w:hAnsi="Times New Roman" w:cs="Times New Roman"/>
          <w:b/>
          <w:bCs/>
          <w:i/>
          <w:iCs/>
          <w:sz w:val="24"/>
          <w:szCs w:val="24"/>
        </w:rPr>
        <w:t>protéger les berges d’un cours d’eau pour éviter l’éboulement de ses bordures et son ensablement</w:t>
      </w:r>
      <w:r>
        <w:rPr>
          <w:rFonts w:ascii="Times New Roman" w:hAnsi="Times New Roman" w:cs="Times New Roman"/>
          <w:sz w:val="24"/>
          <w:szCs w:val="24"/>
        </w:rPr>
        <w:t> » :</w:t>
      </w:r>
      <w:r w:rsidRPr="007A195B">
        <w:rPr>
          <w:rFonts w:ascii="Times New Roman" w:hAnsi="Times New Roman" w:cs="Times New Roman"/>
          <w:sz w:val="24"/>
          <w:szCs w:val="24"/>
        </w:rPr>
        <w:t xml:space="preserve"> expérience du </w:t>
      </w:r>
      <w:r>
        <w:rPr>
          <w:rFonts w:ascii="Times New Roman" w:hAnsi="Times New Roman" w:cs="Times New Roman"/>
          <w:sz w:val="24"/>
          <w:szCs w:val="24"/>
        </w:rPr>
        <w:t>PAGEV et de Bissakoupou</w:t>
      </w:r>
      <w:r w:rsidRPr="007A195B">
        <w:rPr>
          <w:rFonts w:ascii="Times New Roman" w:hAnsi="Times New Roman" w:cs="Times New Roman"/>
          <w:sz w:val="24"/>
          <w:szCs w:val="24"/>
        </w:rPr>
        <w:t xml:space="preserve"> à partir du témoignage de Monsieur </w:t>
      </w:r>
      <w:r>
        <w:rPr>
          <w:rFonts w:ascii="Times New Roman" w:hAnsi="Times New Roman" w:cs="Times New Roman"/>
          <w:sz w:val="24"/>
          <w:szCs w:val="24"/>
        </w:rPr>
        <w:t>Zampalégré Ali</w:t>
      </w:r>
      <w:r w:rsidRPr="007A195B">
        <w:rPr>
          <w:rFonts w:ascii="Times New Roman" w:hAnsi="Times New Roman" w:cs="Times New Roman"/>
          <w:sz w:val="24"/>
          <w:szCs w:val="24"/>
        </w:rPr>
        <w:t xml:space="preserve"> du village de </w:t>
      </w:r>
      <w:r>
        <w:rPr>
          <w:rFonts w:ascii="Times New Roman" w:hAnsi="Times New Roman" w:cs="Times New Roman"/>
          <w:sz w:val="24"/>
          <w:szCs w:val="24"/>
        </w:rPr>
        <w:t>Mongr Nooré</w:t>
      </w:r>
      <w:r w:rsidRPr="007A195B">
        <w:rPr>
          <w:rFonts w:ascii="Times New Roman" w:hAnsi="Times New Roman" w:cs="Times New Roman"/>
          <w:sz w:val="24"/>
          <w:szCs w:val="24"/>
        </w:rPr>
        <w:t xml:space="preserve">, </w:t>
      </w:r>
      <w:r>
        <w:rPr>
          <w:rFonts w:ascii="Times New Roman" w:hAnsi="Times New Roman" w:cs="Times New Roman"/>
          <w:sz w:val="24"/>
          <w:szCs w:val="24"/>
        </w:rPr>
        <w:t>commune de Bittou, province du Boulgou</w:t>
      </w:r>
      <w:r w:rsidRPr="007A195B">
        <w:rPr>
          <w:rFonts w:ascii="Times New Roman" w:hAnsi="Times New Roman" w:cs="Times New Roman"/>
          <w:sz w:val="24"/>
          <w:szCs w:val="24"/>
        </w:rPr>
        <w:t> ;</w:t>
      </w:r>
    </w:p>
    <w:p w:rsidR="001C1403" w:rsidRPr="007A195B" w:rsidRDefault="001C1403" w:rsidP="00EE6972">
      <w:pPr>
        <w:pStyle w:val="ListParagraph"/>
        <w:spacing w:after="0" w:line="240" w:lineRule="auto"/>
        <w:ind w:left="360"/>
        <w:jc w:val="both"/>
        <w:rPr>
          <w:rFonts w:ascii="Times New Roman" w:hAnsi="Times New Roman" w:cs="Times New Roman"/>
          <w:sz w:val="24"/>
          <w:szCs w:val="24"/>
        </w:rPr>
      </w:pPr>
    </w:p>
    <w:p w:rsidR="001C1403" w:rsidRPr="007A195B" w:rsidRDefault="001C1403" w:rsidP="00334D4D">
      <w:pPr>
        <w:pStyle w:val="ListParagraph"/>
        <w:numPr>
          <w:ilvl w:val="0"/>
          <w:numId w:val="14"/>
        </w:numPr>
        <w:spacing w:after="240" w:line="240" w:lineRule="auto"/>
        <w:ind w:left="714" w:hanging="357"/>
        <w:jc w:val="both"/>
        <w:rPr>
          <w:rFonts w:ascii="Times New Roman" w:hAnsi="Times New Roman" w:cs="Times New Roman"/>
          <w:sz w:val="24"/>
          <w:szCs w:val="24"/>
        </w:rPr>
      </w:pPr>
      <w:r>
        <w:rPr>
          <w:rFonts w:ascii="Times New Roman" w:hAnsi="Times New Roman" w:cs="Times New Roman"/>
          <w:sz w:val="24"/>
          <w:szCs w:val="24"/>
        </w:rPr>
        <w:t>« </w:t>
      </w:r>
      <w:r>
        <w:rPr>
          <w:rFonts w:ascii="Times New Roman" w:hAnsi="Times New Roman" w:cs="Times New Roman"/>
          <w:b/>
          <w:bCs/>
          <w:i/>
          <w:iCs/>
          <w:sz w:val="24"/>
          <w:szCs w:val="24"/>
        </w:rPr>
        <w:t>Comment utiliser des branches d’arbres épineux pour combler les rigoles pour les rendre cultivables</w:t>
      </w:r>
      <w:r>
        <w:rPr>
          <w:rFonts w:ascii="Times New Roman" w:hAnsi="Times New Roman" w:cs="Times New Roman"/>
          <w:sz w:val="24"/>
          <w:szCs w:val="24"/>
        </w:rPr>
        <w:t> »</w:t>
      </w:r>
      <w:r w:rsidRPr="007A195B">
        <w:rPr>
          <w:rFonts w:ascii="Times New Roman" w:hAnsi="Times New Roman" w:cs="Times New Roman"/>
          <w:sz w:val="24"/>
          <w:szCs w:val="24"/>
        </w:rPr>
        <w:t xml:space="preserve"> : à partir du témoignage de Monsieur </w:t>
      </w:r>
      <w:r>
        <w:rPr>
          <w:rFonts w:ascii="Times New Roman" w:hAnsi="Times New Roman" w:cs="Times New Roman"/>
          <w:sz w:val="24"/>
          <w:szCs w:val="24"/>
        </w:rPr>
        <w:t>Tindano Kiara du village de Datchani, commune de Manni, province de la Gnagna</w:t>
      </w:r>
      <w:r w:rsidRPr="007A195B">
        <w:rPr>
          <w:rFonts w:ascii="Times New Roman" w:hAnsi="Times New Roman" w:cs="Times New Roman"/>
          <w:sz w:val="24"/>
          <w:szCs w:val="24"/>
        </w:rPr>
        <w:t>.</w:t>
      </w:r>
    </w:p>
    <w:p w:rsidR="001C1403" w:rsidRPr="007831BA" w:rsidRDefault="001C1403" w:rsidP="00EE6972">
      <w:pPr>
        <w:spacing w:after="240"/>
        <w:jc w:val="both"/>
        <w:rPr>
          <w:color w:val="000000"/>
        </w:rPr>
      </w:pPr>
      <w:r>
        <w:t>Chaque kit comprend cinq (5) parties. Une partie introductive qui présente les objectifs d’apprentissage et le processus de mise en route. Trois (3) parties constituant le corps du texte qui développent (i) la situation de dégradation en rapport avec la pratique, (ii) la description de la pratique ainsi que sa portée pour l’enrichissement des sols et (iii) les aspects théoriques et pratiques de sa réalisation. Enfin, l’ensemble est clôturé par un (1) volet « évaluation de la session de formation ».Ces kits pédagogiques associés aux livrets de capitalisation participative constituent un box didactique à large diffusion au bénéfice des acteurs du niveau local.</w:t>
      </w:r>
    </w:p>
    <w:p w:rsidR="001C1403" w:rsidRPr="00573B6E" w:rsidRDefault="001C1403" w:rsidP="00856EEE">
      <w:pPr>
        <w:pStyle w:val="Heading1"/>
        <w:numPr>
          <w:ilvl w:val="3"/>
          <w:numId w:val="3"/>
        </w:numPr>
        <w:rPr>
          <w:rFonts w:ascii="Times New Roman" w:hAnsi="Times New Roman" w:cs="Times New Roman"/>
          <w:sz w:val="24"/>
          <w:szCs w:val="24"/>
        </w:rPr>
      </w:pPr>
      <w:bookmarkStart w:id="25" w:name="_Toc332960213"/>
      <w:bookmarkStart w:id="26" w:name="_Toc355697988"/>
      <w:bookmarkStart w:id="27" w:name="_Toc302057064"/>
      <w:r w:rsidRPr="00573B6E">
        <w:rPr>
          <w:rFonts w:ascii="Times New Roman" w:hAnsi="Times New Roman" w:cs="Times New Roman"/>
          <w:sz w:val="24"/>
          <w:szCs w:val="24"/>
        </w:rPr>
        <w:t>Elaboration des fiches de bonnes pratiques</w:t>
      </w:r>
      <w:bookmarkEnd w:id="25"/>
      <w:bookmarkEnd w:id="26"/>
      <w:r w:rsidRPr="00573B6E">
        <w:rPr>
          <w:rFonts w:ascii="Times New Roman" w:hAnsi="Times New Roman" w:cs="Times New Roman"/>
          <w:sz w:val="24"/>
          <w:szCs w:val="24"/>
        </w:rPr>
        <w:t xml:space="preserve"> </w:t>
      </w:r>
      <w:bookmarkEnd w:id="27"/>
    </w:p>
    <w:p w:rsidR="001C1403" w:rsidRPr="00EE6972" w:rsidRDefault="001C1403" w:rsidP="00573B6E">
      <w:pPr>
        <w:pStyle w:val="ListParagraph"/>
        <w:spacing w:after="240" w:line="240" w:lineRule="auto"/>
        <w:ind w:left="0"/>
        <w:jc w:val="both"/>
        <w:rPr>
          <w:rFonts w:ascii="Times New Roman" w:hAnsi="Times New Roman" w:cs="Times New Roman"/>
          <w:sz w:val="2"/>
          <w:szCs w:val="2"/>
        </w:rPr>
      </w:pPr>
    </w:p>
    <w:p w:rsidR="001C1403" w:rsidRPr="00573B6E" w:rsidRDefault="001C1403" w:rsidP="00573B6E">
      <w:pPr>
        <w:pStyle w:val="ListParagraph"/>
        <w:spacing w:after="240" w:line="240" w:lineRule="auto"/>
        <w:ind w:left="0"/>
        <w:jc w:val="both"/>
        <w:rPr>
          <w:rFonts w:ascii="Times New Roman" w:hAnsi="Times New Roman" w:cs="Times New Roman"/>
          <w:sz w:val="24"/>
          <w:szCs w:val="24"/>
        </w:rPr>
      </w:pPr>
      <w:r w:rsidRPr="00573B6E">
        <w:rPr>
          <w:rFonts w:ascii="Times New Roman" w:hAnsi="Times New Roman" w:cs="Times New Roman"/>
          <w:sz w:val="24"/>
          <w:szCs w:val="24"/>
        </w:rPr>
        <w:t xml:space="preserve">Suite à l’analyse des données issues de l’inventaire national (revue documentaire, capitalisation participative, suivi/capitalisation des projets d’investissement), une cinquantaine de fiches de bonnes pratiques ont été identifiées et décrite </w:t>
      </w:r>
      <w:r>
        <w:rPr>
          <w:rFonts w:ascii="Times New Roman" w:hAnsi="Times New Roman" w:cs="Times New Roman"/>
          <w:sz w:val="24"/>
          <w:szCs w:val="24"/>
        </w:rPr>
        <w:t xml:space="preserve">par FERSOL </w:t>
      </w:r>
      <w:r w:rsidRPr="00573B6E">
        <w:rPr>
          <w:rFonts w:ascii="Times New Roman" w:hAnsi="Times New Roman" w:cs="Times New Roman"/>
          <w:sz w:val="24"/>
          <w:szCs w:val="24"/>
        </w:rPr>
        <w:t>pour constituer un document de référence des bonnes pratiques en matière de gestion durable de la fertilité des sols au Burkina Faso. Ces fiches sont regroupées suivant la structuration des technologies WOCAT en cinq (5) domaines thématiques : les pratiques agronomiques (10), les aménagements ou pratiques physiques (21), les pratiques biologiques (18), les pratiques zootechniques (2) et les pratiques combinées (2) et autres pratiques.</w:t>
      </w:r>
    </w:p>
    <w:p w:rsidR="001C1403" w:rsidRPr="00573B6E" w:rsidRDefault="001C1403" w:rsidP="00573B6E">
      <w:pPr>
        <w:spacing w:after="240"/>
        <w:jc w:val="both"/>
      </w:pPr>
      <w:r w:rsidRPr="00573B6E">
        <w:rPr>
          <w:color w:val="000000"/>
        </w:rPr>
        <w:t>Dans un tel catalogue de pratiques on y</w:t>
      </w:r>
      <w:r>
        <w:rPr>
          <w:color w:val="000000"/>
        </w:rPr>
        <w:t xml:space="preserve"> retrouve </w:t>
      </w:r>
      <w:r w:rsidRPr="00573B6E">
        <w:rPr>
          <w:color w:val="000000"/>
        </w:rPr>
        <w:t xml:space="preserve">les </w:t>
      </w:r>
      <w:r w:rsidRPr="00573B6E">
        <w:t xml:space="preserve">pratiques physiques telles que : Fosses anti-érosives, Diguette en terre, Pierres alignées, Diguettes en cordon pierreux, Diguettes filtrantes, Digues filtrantes, Traitement des ravines, Fixation des dunes, Aménagement des bas-fonds, Micro-irrigation à Cuvettes "Koglogo", Les puits tuyaux ou forage maraîcher, Sous-solage, Micro-irrigation goûte à goûte, Barrage et boulis, Scarifiage. Les exemples de pratiques  agronomiques sont : Associations culturales (céréales, légumineuses, autres), Labour à plat ou cloisonné, Culture de jujubier greffé, Semences améliorée, Labour et culture en courbe de niveau, Pluies provoquées, Rotation/assolement, Mode d’apport engrais N, Association de culture (sorgho-niébé), </w:t>
      </w:r>
      <w:r>
        <w:t xml:space="preserve">Rotation céréales-légumineuses </w:t>
      </w:r>
      <w:r w:rsidRPr="00573B6E">
        <w:t xml:space="preserve">pour restaurer le sol, Paillage et Billonnage. </w:t>
      </w:r>
    </w:p>
    <w:p w:rsidR="001C1403" w:rsidRDefault="001C1403" w:rsidP="00B768BD">
      <w:pPr>
        <w:jc w:val="both"/>
        <w:rPr>
          <w:color w:val="000000"/>
        </w:rPr>
      </w:pPr>
      <w:r w:rsidRPr="00573B6E">
        <w:t>Sur la base de ces travaux et produits de FERSOL</w:t>
      </w:r>
      <w:r>
        <w:t xml:space="preserve"> et </w:t>
      </w:r>
      <w:r w:rsidRPr="00573B6E">
        <w:t xml:space="preserve">des documents de synthèse et des catalogues de bonnes pratiques disponibles </w:t>
      </w:r>
      <w:r>
        <w:t>(</w:t>
      </w:r>
      <w:r>
        <w:rPr>
          <w:color w:val="000000"/>
        </w:rPr>
        <w:t>IUCN, UA/SAFGRAD, CONEDD/CPP, CORAF/WECARD, etc.</w:t>
      </w:r>
      <w:r>
        <w:t>)</w:t>
      </w:r>
      <w:r w:rsidRPr="00573B6E">
        <w:t xml:space="preserve">, le CILSS a </w:t>
      </w:r>
      <w:r>
        <w:t>élaboré</w:t>
      </w:r>
      <w:r w:rsidRPr="00573B6E">
        <w:t xml:space="preserve"> un document de référence </w:t>
      </w:r>
      <w:r w:rsidRPr="00573B6E">
        <w:rPr>
          <w:color w:val="000000"/>
        </w:rPr>
        <w:t>en matière de bonnes pratiques agro-sylvo-pastorales d’amélioration durable de la fertilité des sols au Burkina Faso.</w:t>
      </w:r>
      <w:r>
        <w:rPr>
          <w:color w:val="000000"/>
        </w:rPr>
        <w:t xml:space="preserve"> </w:t>
      </w:r>
      <w:r>
        <w:t xml:space="preserve">Il s’organise en </w:t>
      </w:r>
      <w:r>
        <w:rPr>
          <w:color w:val="000000"/>
        </w:rPr>
        <w:t>un document principal et de deux annexes</w:t>
      </w:r>
      <w:r w:rsidRPr="00ED715B">
        <w:rPr>
          <w:color w:val="000000"/>
        </w:rPr>
        <w:t xml:space="preserve"> : </w:t>
      </w:r>
    </w:p>
    <w:p w:rsidR="001C1403" w:rsidRPr="00DC5459" w:rsidRDefault="001C1403" w:rsidP="00B768BD">
      <w:pPr>
        <w:jc w:val="both"/>
        <w:rPr>
          <w:color w:val="000000"/>
        </w:rPr>
      </w:pPr>
    </w:p>
    <w:p w:rsidR="001C1403" w:rsidRPr="00B768BD" w:rsidRDefault="001C1403" w:rsidP="00856EEE">
      <w:pPr>
        <w:pStyle w:val="ListParagraph"/>
        <w:numPr>
          <w:ilvl w:val="0"/>
          <w:numId w:val="16"/>
        </w:numPr>
        <w:jc w:val="both"/>
        <w:rPr>
          <w:rFonts w:ascii="Times New Roman" w:hAnsi="Times New Roman" w:cs="Times New Roman"/>
          <w:sz w:val="24"/>
          <w:szCs w:val="24"/>
        </w:rPr>
      </w:pPr>
      <w:r>
        <w:rPr>
          <w:rFonts w:ascii="Times New Roman" w:hAnsi="Times New Roman" w:cs="Times New Roman"/>
          <w:sz w:val="24"/>
          <w:szCs w:val="24"/>
        </w:rPr>
        <w:t>L</w:t>
      </w:r>
      <w:r w:rsidRPr="00B768BD">
        <w:rPr>
          <w:rFonts w:ascii="Times New Roman" w:hAnsi="Times New Roman" w:cs="Times New Roman"/>
          <w:sz w:val="24"/>
          <w:szCs w:val="24"/>
        </w:rPr>
        <w:t xml:space="preserve">e document </w:t>
      </w:r>
      <w:r>
        <w:rPr>
          <w:rFonts w:ascii="Times New Roman" w:hAnsi="Times New Roman" w:cs="Times New Roman"/>
          <w:sz w:val="24"/>
          <w:szCs w:val="24"/>
        </w:rPr>
        <w:t xml:space="preserve">principal donne un </w:t>
      </w:r>
      <w:r w:rsidRPr="00B768BD">
        <w:rPr>
          <w:rFonts w:ascii="Times New Roman" w:hAnsi="Times New Roman" w:cs="Times New Roman"/>
          <w:sz w:val="24"/>
          <w:szCs w:val="24"/>
        </w:rPr>
        <w:t xml:space="preserve">descriptif des fiches techniques organisées en chapitres (pratiques agronomiques, </w:t>
      </w:r>
      <w:r>
        <w:rPr>
          <w:rFonts w:ascii="Times New Roman" w:hAnsi="Times New Roman" w:cs="Times New Roman"/>
          <w:sz w:val="24"/>
          <w:szCs w:val="24"/>
        </w:rPr>
        <w:t>pratiques physiques, pratiques biologiques, pratiques zootechniques et pratiques combinées</w:t>
      </w:r>
      <w:r w:rsidRPr="00B768BD">
        <w:rPr>
          <w:rFonts w:ascii="Times New Roman" w:hAnsi="Times New Roman" w:cs="Times New Roman"/>
          <w:sz w:val="24"/>
          <w:szCs w:val="24"/>
        </w:rPr>
        <w:t>) ;</w:t>
      </w:r>
    </w:p>
    <w:p w:rsidR="001C1403" w:rsidRPr="00655072" w:rsidRDefault="001C1403" w:rsidP="00856EEE">
      <w:pPr>
        <w:pStyle w:val="ListParagraph"/>
        <w:numPr>
          <w:ilvl w:val="0"/>
          <w:numId w:val="16"/>
        </w:numPr>
        <w:jc w:val="both"/>
        <w:rPr>
          <w:rFonts w:ascii="Times New Roman" w:hAnsi="Times New Roman" w:cs="Times New Roman"/>
          <w:sz w:val="24"/>
          <w:szCs w:val="24"/>
        </w:rPr>
      </w:pPr>
      <w:r>
        <w:rPr>
          <w:rFonts w:ascii="Times New Roman" w:hAnsi="Times New Roman" w:cs="Times New Roman"/>
          <w:sz w:val="24"/>
          <w:szCs w:val="24"/>
        </w:rPr>
        <w:t>L</w:t>
      </w:r>
      <w:r w:rsidRPr="00655072">
        <w:rPr>
          <w:rFonts w:ascii="Times New Roman" w:hAnsi="Times New Roman" w:cs="Times New Roman"/>
          <w:sz w:val="24"/>
          <w:szCs w:val="24"/>
        </w:rPr>
        <w:t>es annexes portent sur (i) les recommandations pour une large diffusion et adoption</w:t>
      </w:r>
      <w:r>
        <w:rPr>
          <w:rFonts w:ascii="Times New Roman" w:hAnsi="Times New Roman" w:cs="Times New Roman"/>
          <w:sz w:val="24"/>
          <w:szCs w:val="24"/>
        </w:rPr>
        <w:t xml:space="preserve"> </w:t>
      </w:r>
      <w:r w:rsidRPr="00655072">
        <w:rPr>
          <w:rFonts w:ascii="Times New Roman" w:hAnsi="Times New Roman" w:cs="Times New Roman"/>
          <w:sz w:val="24"/>
          <w:szCs w:val="24"/>
        </w:rPr>
        <w:t xml:space="preserve">et </w:t>
      </w:r>
      <w:r>
        <w:rPr>
          <w:rFonts w:ascii="Times New Roman" w:hAnsi="Times New Roman" w:cs="Times New Roman"/>
          <w:sz w:val="24"/>
          <w:szCs w:val="24"/>
        </w:rPr>
        <w:t>(ii)</w:t>
      </w:r>
      <w:r w:rsidRPr="00655072">
        <w:rPr>
          <w:rFonts w:ascii="Times New Roman" w:hAnsi="Times New Roman" w:cs="Times New Roman"/>
          <w:sz w:val="24"/>
          <w:szCs w:val="24"/>
        </w:rPr>
        <w:t xml:space="preserve"> un zonage géographique de l’application des technologies.</w:t>
      </w:r>
      <w:r>
        <w:rPr>
          <w:rFonts w:ascii="Times New Roman" w:hAnsi="Times New Roman" w:cs="Times New Roman"/>
          <w:sz w:val="24"/>
          <w:szCs w:val="24"/>
        </w:rPr>
        <w:t xml:space="preserve"> </w:t>
      </w:r>
    </w:p>
    <w:p w:rsidR="001C1403" w:rsidRDefault="001C1403" w:rsidP="00573B6E">
      <w:pPr>
        <w:jc w:val="both"/>
      </w:pPr>
      <w:r>
        <w:t>Ce document de synthèse, intitulé « </w:t>
      </w:r>
      <w:r w:rsidRPr="00982BC5">
        <w:rPr>
          <w:b/>
          <w:bCs/>
          <w:i/>
          <w:iCs/>
        </w:rPr>
        <w:t>CILSS. 2012 - Bonnes pratiques agro-sylvo- pastorales d’amélioration durable de la fertilité des sols au Burkina Faso. – Ouagadougou – 194p.</w:t>
      </w:r>
      <w:r>
        <w:t> », comprend cinquante-neuf (59) bonnes pratiques et regroupées comme suit :</w:t>
      </w:r>
    </w:p>
    <w:p w:rsidR="001C1403" w:rsidRPr="00982BC5" w:rsidRDefault="001C1403" w:rsidP="00573B6E">
      <w:pPr>
        <w:jc w:val="both"/>
      </w:pPr>
    </w:p>
    <w:p w:rsidR="001C1403" w:rsidRPr="008765A7" w:rsidRDefault="001C1403" w:rsidP="00EE6972">
      <w:pPr>
        <w:pStyle w:val="ListParagraph"/>
        <w:numPr>
          <w:ilvl w:val="0"/>
          <w:numId w:val="16"/>
        </w:numPr>
        <w:spacing w:line="240" w:lineRule="auto"/>
        <w:ind w:left="714" w:hanging="357"/>
        <w:jc w:val="both"/>
        <w:rPr>
          <w:rFonts w:ascii="Times New Roman" w:hAnsi="Times New Roman" w:cs="Times New Roman"/>
          <w:sz w:val="24"/>
          <w:szCs w:val="24"/>
        </w:rPr>
      </w:pPr>
      <w:r w:rsidRPr="008765A7">
        <w:rPr>
          <w:rFonts w:ascii="Times New Roman" w:hAnsi="Times New Roman" w:cs="Times New Roman"/>
          <w:sz w:val="24"/>
          <w:szCs w:val="24"/>
        </w:rPr>
        <w:t>Seize (16) pratiques agronomiques ;</w:t>
      </w:r>
    </w:p>
    <w:p w:rsidR="001C1403" w:rsidRPr="008765A7" w:rsidRDefault="001C1403" w:rsidP="00EE6972">
      <w:pPr>
        <w:pStyle w:val="ListParagraph"/>
        <w:numPr>
          <w:ilvl w:val="0"/>
          <w:numId w:val="16"/>
        </w:numPr>
        <w:spacing w:line="240" w:lineRule="auto"/>
        <w:ind w:left="714" w:hanging="357"/>
        <w:jc w:val="both"/>
        <w:rPr>
          <w:rFonts w:ascii="Times New Roman" w:hAnsi="Times New Roman" w:cs="Times New Roman"/>
          <w:sz w:val="24"/>
          <w:szCs w:val="24"/>
        </w:rPr>
      </w:pPr>
      <w:r w:rsidRPr="008765A7">
        <w:rPr>
          <w:rFonts w:ascii="Times New Roman" w:hAnsi="Times New Roman" w:cs="Times New Roman"/>
          <w:sz w:val="24"/>
          <w:szCs w:val="24"/>
        </w:rPr>
        <w:t>Vingt</w:t>
      </w:r>
      <w:r>
        <w:rPr>
          <w:rFonts w:ascii="Times New Roman" w:hAnsi="Times New Roman" w:cs="Times New Roman"/>
          <w:sz w:val="24"/>
          <w:szCs w:val="24"/>
        </w:rPr>
        <w:t>-</w:t>
      </w:r>
      <w:r w:rsidRPr="008765A7">
        <w:rPr>
          <w:rFonts w:ascii="Times New Roman" w:hAnsi="Times New Roman" w:cs="Times New Roman"/>
          <w:sz w:val="24"/>
          <w:szCs w:val="24"/>
        </w:rPr>
        <w:t>deux (22) pratiques physiques ;</w:t>
      </w:r>
    </w:p>
    <w:p w:rsidR="001C1403" w:rsidRPr="008765A7" w:rsidRDefault="001C1403" w:rsidP="00EE6972">
      <w:pPr>
        <w:pStyle w:val="ListParagraph"/>
        <w:numPr>
          <w:ilvl w:val="0"/>
          <w:numId w:val="16"/>
        </w:numPr>
        <w:spacing w:line="240" w:lineRule="auto"/>
        <w:ind w:left="714" w:hanging="357"/>
        <w:jc w:val="both"/>
        <w:rPr>
          <w:rFonts w:ascii="Times New Roman" w:hAnsi="Times New Roman" w:cs="Times New Roman"/>
          <w:sz w:val="24"/>
          <w:szCs w:val="24"/>
        </w:rPr>
      </w:pPr>
      <w:r w:rsidRPr="008765A7">
        <w:rPr>
          <w:rFonts w:ascii="Times New Roman" w:hAnsi="Times New Roman" w:cs="Times New Roman"/>
          <w:sz w:val="24"/>
          <w:szCs w:val="24"/>
        </w:rPr>
        <w:t>Seize (16) pratiques biologiques ;</w:t>
      </w:r>
    </w:p>
    <w:p w:rsidR="001C1403" w:rsidRPr="008765A7" w:rsidRDefault="001C1403" w:rsidP="00EE6972">
      <w:pPr>
        <w:pStyle w:val="ListParagraph"/>
        <w:numPr>
          <w:ilvl w:val="0"/>
          <w:numId w:val="16"/>
        </w:numPr>
        <w:spacing w:line="240" w:lineRule="auto"/>
        <w:ind w:left="714" w:hanging="357"/>
        <w:jc w:val="both"/>
        <w:rPr>
          <w:rFonts w:ascii="Times New Roman" w:hAnsi="Times New Roman" w:cs="Times New Roman"/>
          <w:sz w:val="24"/>
          <w:szCs w:val="24"/>
        </w:rPr>
      </w:pPr>
      <w:r w:rsidRPr="008765A7">
        <w:rPr>
          <w:rFonts w:ascii="Times New Roman" w:hAnsi="Times New Roman" w:cs="Times New Roman"/>
          <w:sz w:val="24"/>
          <w:szCs w:val="24"/>
        </w:rPr>
        <w:t>Trois (3) pratiques zootechniques ;</w:t>
      </w:r>
    </w:p>
    <w:p w:rsidR="001C1403" w:rsidRPr="00982BC5" w:rsidRDefault="001C1403" w:rsidP="00EE6972">
      <w:pPr>
        <w:pStyle w:val="ListParagraph"/>
        <w:numPr>
          <w:ilvl w:val="0"/>
          <w:numId w:val="16"/>
        </w:numPr>
        <w:spacing w:line="240" w:lineRule="auto"/>
        <w:ind w:left="714" w:hanging="357"/>
        <w:jc w:val="both"/>
        <w:rPr>
          <w:rFonts w:ascii="Times New Roman" w:hAnsi="Times New Roman" w:cs="Times New Roman"/>
          <w:sz w:val="24"/>
          <w:szCs w:val="24"/>
        </w:rPr>
      </w:pPr>
      <w:r w:rsidRPr="008765A7">
        <w:rPr>
          <w:rFonts w:ascii="Times New Roman" w:hAnsi="Times New Roman" w:cs="Times New Roman"/>
          <w:sz w:val="24"/>
          <w:szCs w:val="24"/>
        </w:rPr>
        <w:t>Et deux (2) pratiques combinées.</w:t>
      </w:r>
    </w:p>
    <w:p w:rsidR="001C1403" w:rsidRPr="00932E82" w:rsidRDefault="001C1403" w:rsidP="00856EEE">
      <w:pPr>
        <w:pStyle w:val="Heading1"/>
        <w:numPr>
          <w:ilvl w:val="3"/>
          <w:numId w:val="3"/>
        </w:numPr>
        <w:rPr>
          <w:rFonts w:ascii="Times New Roman" w:hAnsi="Times New Roman" w:cs="Times New Roman"/>
          <w:sz w:val="24"/>
          <w:szCs w:val="24"/>
        </w:rPr>
      </w:pPr>
      <w:bookmarkStart w:id="28" w:name="_Toc355697989"/>
      <w:r w:rsidRPr="00932E82">
        <w:rPr>
          <w:rFonts w:ascii="Times New Roman" w:hAnsi="Times New Roman" w:cs="Times New Roman"/>
          <w:sz w:val="24"/>
          <w:szCs w:val="24"/>
        </w:rPr>
        <w:t>Identification des thèmes d’études</w:t>
      </w:r>
      <w:bookmarkEnd w:id="28"/>
    </w:p>
    <w:p w:rsidR="001C1403" w:rsidRDefault="001C1403" w:rsidP="00354287"/>
    <w:p w:rsidR="001C1403" w:rsidRPr="002A4B62" w:rsidDel="00400551" w:rsidRDefault="001C1403" w:rsidP="00932E82">
      <w:pPr>
        <w:spacing w:after="240"/>
        <w:jc w:val="both"/>
      </w:pPr>
      <w:r>
        <w:t xml:space="preserve">En rappel, suite </w:t>
      </w:r>
      <w:r w:rsidRPr="002A4B62">
        <w:t>à l’analyse documentaire et aux enquêtes auprès de personnes ressources sept thèmes ont été proposés au Comité Scientifique et Technique de FERSOL pour validation. Trois thèmes ont été validés</w:t>
      </w:r>
      <w:r>
        <w:t>. Il s’agit</w:t>
      </w:r>
      <w:r w:rsidRPr="002A4B62">
        <w:t> :</w:t>
      </w:r>
    </w:p>
    <w:p w:rsidR="001C1403" w:rsidRPr="007E0DBD" w:rsidRDefault="001C1403" w:rsidP="00932E82">
      <w:pPr>
        <w:pStyle w:val="ListParagraph"/>
        <w:spacing w:after="240" w:line="240" w:lineRule="auto"/>
        <w:ind w:left="0"/>
        <w:jc w:val="both"/>
        <w:rPr>
          <w:rFonts w:ascii="Times New Roman" w:hAnsi="Times New Roman" w:cs="Times New Roman"/>
          <w:b/>
          <w:bCs/>
          <w:sz w:val="24"/>
          <w:szCs w:val="24"/>
        </w:rPr>
      </w:pPr>
      <w:r w:rsidRPr="002B1F04">
        <w:rPr>
          <w:rFonts w:ascii="Times New Roman" w:hAnsi="Times New Roman" w:cs="Times New Roman"/>
          <w:b/>
          <w:bCs/>
          <w:sz w:val="24"/>
          <w:szCs w:val="24"/>
          <w:u w:val="single"/>
        </w:rPr>
        <w:t>Thème 1</w:t>
      </w:r>
      <w:r w:rsidRPr="002B1F04">
        <w:rPr>
          <w:rFonts w:ascii="Times New Roman" w:hAnsi="Times New Roman" w:cs="Times New Roman"/>
          <w:b/>
          <w:bCs/>
          <w:sz w:val="24"/>
          <w:szCs w:val="24"/>
        </w:rPr>
        <w:t> : Effets sur l’amortissement des chocs climatiques induits par les investissements d’amélioration de la fertilité des sols</w:t>
      </w:r>
      <w:r w:rsidRPr="002B1F04">
        <w:rPr>
          <w:rFonts w:ascii="Times New Roman" w:hAnsi="Times New Roman" w:cs="Times New Roman"/>
          <w:sz w:val="24"/>
          <w:szCs w:val="24"/>
        </w:rPr>
        <w:t>.</w:t>
      </w:r>
      <w:r w:rsidRPr="002A4B62">
        <w:rPr>
          <w:rFonts w:ascii="Times New Roman" w:hAnsi="Times New Roman" w:cs="Times New Roman"/>
          <w:sz w:val="24"/>
          <w:szCs w:val="24"/>
        </w:rPr>
        <w:t xml:space="preserve"> </w:t>
      </w:r>
      <w:r w:rsidRPr="002A4B62">
        <w:rPr>
          <w:rFonts w:ascii="Times New Roman" w:hAnsi="Times New Roman" w:cs="Times New Roman"/>
          <w:color w:val="000000"/>
          <w:sz w:val="24"/>
          <w:szCs w:val="24"/>
        </w:rPr>
        <w:t xml:space="preserve">Les changements climatiques constituent une réalité à renseigner du point de vue écologique, social qu’agronomique. La finalité de cette étude  </w:t>
      </w:r>
      <w:r>
        <w:rPr>
          <w:rFonts w:ascii="Times New Roman" w:hAnsi="Times New Roman" w:cs="Times New Roman"/>
          <w:color w:val="000000"/>
          <w:sz w:val="24"/>
          <w:szCs w:val="24"/>
        </w:rPr>
        <w:t>est</w:t>
      </w:r>
      <w:r w:rsidRPr="002A4B62">
        <w:rPr>
          <w:rFonts w:ascii="Times New Roman" w:hAnsi="Times New Roman" w:cs="Times New Roman"/>
          <w:color w:val="000000"/>
          <w:sz w:val="24"/>
          <w:szCs w:val="24"/>
        </w:rPr>
        <w:t xml:space="preserve"> d’une grande importance et consiste à estimer les contributions de </w:t>
      </w:r>
      <w:r w:rsidRPr="007E0DBD">
        <w:rPr>
          <w:rFonts w:ascii="Times New Roman" w:hAnsi="Times New Roman" w:cs="Times New Roman"/>
          <w:sz w:val="24"/>
          <w:szCs w:val="24"/>
        </w:rPr>
        <w:t>ces actions d’investissements ou des technologies développées dans l’adaptation aux effets de Changements Climatiques. La question clé est de renseigner sur « Jusqu’à quel niveau d’extrême climatique connu jusque-là le système ou la pratique peut tenir et permettre de récolter ? »</w:t>
      </w:r>
    </w:p>
    <w:p w:rsidR="001C1403" w:rsidRPr="007E0DBD" w:rsidRDefault="001C1403" w:rsidP="00932E82">
      <w:pPr>
        <w:pStyle w:val="ListParagraph"/>
        <w:spacing w:after="240" w:line="240" w:lineRule="auto"/>
        <w:ind w:left="0"/>
        <w:jc w:val="both"/>
        <w:rPr>
          <w:rFonts w:ascii="Times New Roman" w:hAnsi="Times New Roman" w:cs="Times New Roman"/>
          <w:sz w:val="24"/>
          <w:szCs w:val="24"/>
        </w:rPr>
      </w:pPr>
      <w:r w:rsidRPr="007E0DBD">
        <w:rPr>
          <w:rFonts w:ascii="Times New Roman" w:hAnsi="Times New Roman" w:cs="Times New Roman"/>
          <w:b/>
          <w:bCs/>
          <w:sz w:val="24"/>
          <w:szCs w:val="24"/>
          <w:u w:val="single"/>
        </w:rPr>
        <w:t>Thème 2</w:t>
      </w:r>
      <w:r w:rsidRPr="007E0DBD">
        <w:rPr>
          <w:rFonts w:ascii="Times New Roman" w:hAnsi="Times New Roman" w:cs="Times New Roman"/>
          <w:b/>
          <w:bCs/>
          <w:sz w:val="24"/>
          <w:szCs w:val="24"/>
        </w:rPr>
        <w:t> : Déterminants de l’adoption des technologies GRN éprouvée</w:t>
      </w:r>
      <w:r w:rsidRPr="007E0DBD">
        <w:rPr>
          <w:rFonts w:ascii="Times New Roman" w:hAnsi="Times New Roman" w:cs="Times New Roman"/>
          <w:sz w:val="24"/>
          <w:szCs w:val="24"/>
        </w:rPr>
        <w:t>. Il s’agit dans une telle option de préciser les chaînes de valeur de l’adoption des technologies prometteuses afin d’orienter les stratégies de dissémination et d’adoption. Les résultats conforteront les travaux de recherche action du CILSS et de l’INERA en cours sur le même thème dans les régions de Koupéla et Gourcy et dans la région de Mopti au Mali (financement CRDI). Ils viendront également en complément des études de capitalisation entamées à travers le pays sur les bonnes pratiques notamment celles élaborées par le CONEDD sur la GDT à travers le Country Partnership Program (CPP).</w:t>
      </w:r>
    </w:p>
    <w:p w:rsidR="001C1403" w:rsidRDefault="001C1403" w:rsidP="00070FA4">
      <w:pPr>
        <w:pStyle w:val="ListParagraph"/>
        <w:spacing w:after="0" w:line="240" w:lineRule="auto"/>
        <w:ind w:left="0"/>
        <w:jc w:val="both"/>
        <w:rPr>
          <w:rFonts w:ascii="Times New Roman" w:hAnsi="Times New Roman" w:cs="Times New Roman"/>
          <w:sz w:val="24"/>
          <w:szCs w:val="24"/>
        </w:rPr>
      </w:pPr>
      <w:r w:rsidRPr="007E0DBD">
        <w:rPr>
          <w:rFonts w:ascii="Times New Roman" w:hAnsi="Times New Roman" w:cs="Times New Roman"/>
          <w:b/>
          <w:bCs/>
          <w:sz w:val="24"/>
          <w:szCs w:val="24"/>
          <w:u w:val="single"/>
        </w:rPr>
        <w:t>Thème 3</w:t>
      </w:r>
      <w:r w:rsidRPr="007E0DBD">
        <w:rPr>
          <w:rFonts w:ascii="Times New Roman" w:hAnsi="Times New Roman" w:cs="Times New Roman"/>
          <w:b/>
          <w:bCs/>
          <w:sz w:val="24"/>
          <w:szCs w:val="24"/>
        </w:rPr>
        <w:t> : Etudes sur le modèle d’interface cartographique d’aide à la décision pour les investissements aux différentes échelles spatiale ou d’investissement pour la production agricole</w:t>
      </w:r>
      <w:r w:rsidRPr="007E0DBD">
        <w:rPr>
          <w:rFonts w:ascii="Times New Roman" w:hAnsi="Times New Roman" w:cs="Times New Roman"/>
          <w:sz w:val="24"/>
          <w:szCs w:val="24"/>
        </w:rPr>
        <w:t xml:space="preserve">. Il s’agit d’élaborer un modèle intégrant les bonnes pratiques dans un concept de Gestion Durable de la Fertilité des Sols (GDFS) tout comme cela se fait dans les recommandations d’engrais. Ces études ont été conduites </w:t>
      </w:r>
      <w:r w:rsidRPr="00D53C69">
        <w:rPr>
          <w:rFonts w:ascii="Times New Roman" w:hAnsi="Times New Roman" w:cs="Times New Roman"/>
          <w:sz w:val="24"/>
          <w:szCs w:val="24"/>
        </w:rPr>
        <w:t xml:space="preserve">par un Groupe de travail interinstitutionnel (GTI) dont les membres sont issus de : </w:t>
      </w:r>
    </w:p>
    <w:p w:rsidR="001C1403" w:rsidRPr="00D53C69" w:rsidRDefault="001C1403" w:rsidP="00070FA4">
      <w:pPr>
        <w:pStyle w:val="ListParagraph"/>
        <w:spacing w:after="0" w:line="240" w:lineRule="auto"/>
        <w:ind w:left="0"/>
        <w:jc w:val="both"/>
        <w:rPr>
          <w:rFonts w:ascii="Times New Roman" w:hAnsi="Times New Roman" w:cs="Times New Roman"/>
          <w:sz w:val="24"/>
          <w:szCs w:val="24"/>
        </w:rPr>
      </w:pPr>
    </w:p>
    <w:p w:rsidR="001C1403" w:rsidRDefault="001C1403" w:rsidP="00070FA4">
      <w:pPr>
        <w:pStyle w:val="ListParagraph"/>
        <w:numPr>
          <w:ilvl w:val="1"/>
          <w:numId w:val="40"/>
        </w:numPr>
        <w:autoSpaceDE w:val="0"/>
        <w:autoSpaceDN w:val="0"/>
        <w:adjustRightInd w:val="0"/>
        <w:spacing w:after="0" w:line="240" w:lineRule="auto"/>
        <w:jc w:val="both"/>
        <w:rPr>
          <w:rFonts w:ascii="Times New Roman" w:hAnsi="Times New Roman" w:cs="Times New Roman"/>
          <w:sz w:val="24"/>
          <w:szCs w:val="24"/>
        </w:rPr>
      </w:pPr>
      <w:r w:rsidRPr="00D53C69">
        <w:rPr>
          <w:rFonts w:ascii="Times New Roman" w:hAnsi="Times New Roman" w:cs="Times New Roman"/>
          <w:sz w:val="24"/>
          <w:szCs w:val="24"/>
        </w:rPr>
        <w:t>La recherche agricole notamment l’Institut de l’Environnement et de Recherche agricole (INERA) pour prendre en charge les questions de semences agricoles, de rendement optimal, de gestion de la fertilité, de domestication des plantes</w:t>
      </w:r>
      <w:r>
        <w:rPr>
          <w:rFonts w:ascii="Times New Roman" w:hAnsi="Times New Roman" w:cs="Times New Roman"/>
          <w:sz w:val="24"/>
          <w:szCs w:val="24"/>
        </w:rPr>
        <w:t xml:space="preserve"> et de systèmes de production ;</w:t>
      </w:r>
    </w:p>
    <w:p w:rsidR="001C1403" w:rsidRPr="00D53C69" w:rsidRDefault="001C1403" w:rsidP="009C4F2C">
      <w:pPr>
        <w:pStyle w:val="ListParagraph"/>
        <w:autoSpaceDE w:val="0"/>
        <w:autoSpaceDN w:val="0"/>
        <w:adjustRightInd w:val="0"/>
        <w:spacing w:after="0" w:line="240" w:lineRule="auto"/>
        <w:ind w:left="993"/>
        <w:jc w:val="both"/>
        <w:rPr>
          <w:rFonts w:ascii="Times New Roman" w:hAnsi="Times New Roman" w:cs="Times New Roman"/>
          <w:sz w:val="24"/>
          <w:szCs w:val="24"/>
        </w:rPr>
      </w:pPr>
    </w:p>
    <w:p w:rsidR="001C1403" w:rsidRDefault="001C1403" w:rsidP="00070FA4">
      <w:pPr>
        <w:pStyle w:val="ListParagraph"/>
        <w:numPr>
          <w:ilvl w:val="1"/>
          <w:numId w:val="40"/>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Les </w:t>
      </w:r>
      <w:r w:rsidRPr="00D53C69">
        <w:rPr>
          <w:rFonts w:ascii="Times New Roman" w:hAnsi="Times New Roman" w:cs="Times New Roman"/>
          <w:sz w:val="24"/>
          <w:szCs w:val="24"/>
        </w:rPr>
        <w:t>Services de développement particulièrement la Direction générale des productions végétales du Ministère de l’Agriculture et de l’Hydraulique pour les questions de distribution des intrants, de production et de r</w:t>
      </w:r>
      <w:r>
        <w:rPr>
          <w:rFonts w:ascii="Times New Roman" w:hAnsi="Times New Roman" w:cs="Times New Roman"/>
          <w:sz w:val="24"/>
          <w:szCs w:val="24"/>
        </w:rPr>
        <w:t>endements réels sur le terrain ;</w:t>
      </w:r>
    </w:p>
    <w:p w:rsidR="001C1403" w:rsidRPr="00D53C69" w:rsidRDefault="001C1403" w:rsidP="009C4F2C">
      <w:pPr>
        <w:pStyle w:val="ListParagraph"/>
        <w:autoSpaceDE w:val="0"/>
        <w:autoSpaceDN w:val="0"/>
        <w:adjustRightInd w:val="0"/>
        <w:spacing w:after="0" w:line="240" w:lineRule="auto"/>
        <w:ind w:left="993"/>
        <w:jc w:val="both"/>
        <w:rPr>
          <w:rFonts w:ascii="Times New Roman" w:hAnsi="Times New Roman" w:cs="Times New Roman"/>
          <w:sz w:val="24"/>
          <w:szCs w:val="24"/>
        </w:rPr>
      </w:pPr>
    </w:p>
    <w:p w:rsidR="001C1403" w:rsidRDefault="001C1403" w:rsidP="00070FA4">
      <w:pPr>
        <w:pStyle w:val="ListParagraph"/>
        <w:numPr>
          <w:ilvl w:val="1"/>
          <w:numId w:val="40"/>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Les </w:t>
      </w:r>
      <w:r w:rsidRPr="00D53C69">
        <w:rPr>
          <w:rFonts w:ascii="Times New Roman" w:hAnsi="Times New Roman" w:cs="Times New Roman"/>
          <w:sz w:val="24"/>
          <w:szCs w:val="24"/>
        </w:rPr>
        <w:t xml:space="preserve">Structures spécialisées telles que : </w:t>
      </w:r>
    </w:p>
    <w:p w:rsidR="001C1403" w:rsidRPr="00D53C69" w:rsidRDefault="001C1403" w:rsidP="00F45230">
      <w:pPr>
        <w:pStyle w:val="ListParagraph"/>
        <w:autoSpaceDE w:val="0"/>
        <w:autoSpaceDN w:val="0"/>
        <w:adjustRightInd w:val="0"/>
        <w:spacing w:after="0" w:line="240" w:lineRule="auto"/>
        <w:ind w:left="993"/>
        <w:jc w:val="both"/>
        <w:rPr>
          <w:rFonts w:ascii="Times New Roman" w:hAnsi="Times New Roman" w:cs="Times New Roman"/>
          <w:sz w:val="24"/>
          <w:szCs w:val="24"/>
        </w:rPr>
      </w:pPr>
    </w:p>
    <w:p w:rsidR="001C1403" w:rsidRPr="00D53C69" w:rsidRDefault="001C1403" w:rsidP="00070FA4">
      <w:pPr>
        <w:pStyle w:val="ListParagraph"/>
        <w:numPr>
          <w:ilvl w:val="2"/>
          <w:numId w:val="40"/>
        </w:numPr>
        <w:autoSpaceDE w:val="0"/>
        <w:autoSpaceDN w:val="0"/>
        <w:adjustRightInd w:val="0"/>
        <w:spacing w:after="0" w:line="240" w:lineRule="auto"/>
        <w:jc w:val="both"/>
        <w:rPr>
          <w:rFonts w:ascii="Times New Roman" w:hAnsi="Times New Roman" w:cs="Times New Roman"/>
          <w:sz w:val="24"/>
          <w:szCs w:val="24"/>
        </w:rPr>
      </w:pPr>
      <w:r w:rsidRPr="00D53C69">
        <w:rPr>
          <w:rFonts w:ascii="Times New Roman" w:hAnsi="Times New Roman" w:cs="Times New Roman"/>
          <w:sz w:val="24"/>
          <w:szCs w:val="24"/>
        </w:rPr>
        <w:t xml:space="preserve">Bureau National des sols des Sols (BUNASOLS) pour la cartographie et le </w:t>
      </w:r>
      <w:r>
        <w:rPr>
          <w:rFonts w:ascii="Times New Roman" w:hAnsi="Times New Roman" w:cs="Times New Roman"/>
          <w:sz w:val="24"/>
          <w:szCs w:val="24"/>
        </w:rPr>
        <w:t>potentiel agronomique des sols ;</w:t>
      </w:r>
    </w:p>
    <w:p w:rsidR="001C1403" w:rsidRDefault="001C1403" w:rsidP="00070FA4">
      <w:pPr>
        <w:pStyle w:val="ListParagraph"/>
        <w:numPr>
          <w:ilvl w:val="2"/>
          <w:numId w:val="40"/>
        </w:numPr>
        <w:autoSpaceDE w:val="0"/>
        <w:autoSpaceDN w:val="0"/>
        <w:adjustRightInd w:val="0"/>
        <w:spacing w:after="0" w:line="240" w:lineRule="auto"/>
        <w:jc w:val="both"/>
        <w:rPr>
          <w:rFonts w:ascii="Times New Roman" w:hAnsi="Times New Roman" w:cs="Times New Roman"/>
          <w:sz w:val="24"/>
          <w:szCs w:val="24"/>
        </w:rPr>
      </w:pPr>
      <w:r w:rsidRPr="00D53C69">
        <w:rPr>
          <w:rFonts w:ascii="Times New Roman" w:hAnsi="Times New Roman" w:cs="Times New Roman"/>
          <w:sz w:val="24"/>
          <w:szCs w:val="24"/>
        </w:rPr>
        <w:t>Institut Géographique du Burkina pour la Base Nationale des Données Topographiques (BNDT) et la Base de Donnée</w:t>
      </w:r>
      <w:r>
        <w:rPr>
          <w:rFonts w:ascii="Times New Roman" w:hAnsi="Times New Roman" w:cs="Times New Roman"/>
          <w:sz w:val="24"/>
          <w:szCs w:val="24"/>
        </w:rPr>
        <w:t>s d’Occupation des Terres(BDOT) ;</w:t>
      </w:r>
    </w:p>
    <w:p w:rsidR="001C1403" w:rsidRDefault="001C1403" w:rsidP="00F45230">
      <w:pPr>
        <w:pStyle w:val="ListParagraph"/>
        <w:numPr>
          <w:ilvl w:val="2"/>
          <w:numId w:val="40"/>
        </w:numPr>
        <w:autoSpaceDE w:val="0"/>
        <w:autoSpaceDN w:val="0"/>
        <w:adjustRightInd w:val="0"/>
        <w:spacing w:after="0" w:line="240" w:lineRule="auto"/>
        <w:jc w:val="both"/>
        <w:rPr>
          <w:rFonts w:ascii="Times New Roman" w:hAnsi="Times New Roman" w:cs="Times New Roman"/>
          <w:sz w:val="24"/>
          <w:szCs w:val="24"/>
        </w:rPr>
      </w:pPr>
      <w:r w:rsidRPr="00D53C69">
        <w:rPr>
          <w:rFonts w:ascii="Times New Roman" w:hAnsi="Times New Roman" w:cs="Times New Roman"/>
          <w:sz w:val="24"/>
          <w:szCs w:val="24"/>
        </w:rPr>
        <w:t>La Direction Générale de la Météorologie du Burkina Faso pour la spatialisation et  l’interfaça</w:t>
      </w:r>
      <w:r>
        <w:rPr>
          <w:rFonts w:ascii="Times New Roman" w:hAnsi="Times New Roman" w:cs="Times New Roman"/>
          <w:sz w:val="24"/>
          <w:szCs w:val="24"/>
        </w:rPr>
        <w:t>ge avec les données climatiques ;</w:t>
      </w:r>
    </w:p>
    <w:p w:rsidR="001C1403" w:rsidRDefault="001C1403" w:rsidP="00F45230">
      <w:pPr>
        <w:pStyle w:val="ListParagraph"/>
        <w:numPr>
          <w:ilvl w:val="2"/>
          <w:numId w:val="40"/>
        </w:numPr>
        <w:autoSpaceDE w:val="0"/>
        <w:autoSpaceDN w:val="0"/>
        <w:adjustRightInd w:val="0"/>
        <w:spacing w:after="0" w:line="240" w:lineRule="auto"/>
        <w:jc w:val="both"/>
        <w:rPr>
          <w:rFonts w:ascii="Times New Roman" w:hAnsi="Times New Roman" w:cs="Times New Roman"/>
          <w:sz w:val="24"/>
          <w:szCs w:val="24"/>
        </w:rPr>
      </w:pPr>
      <w:r w:rsidRPr="00D53C69">
        <w:rPr>
          <w:rFonts w:ascii="Times New Roman" w:hAnsi="Times New Roman" w:cs="Times New Roman"/>
          <w:sz w:val="24"/>
          <w:szCs w:val="24"/>
        </w:rPr>
        <w:t xml:space="preserve">L’équipe technique de l’Initiative FERSOL pour l’animation, les orientations par rapport au projet, </w:t>
      </w:r>
      <w:r>
        <w:rPr>
          <w:rFonts w:ascii="Times New Roman" w:hAnsi="Times New Roman" w:cs="Times New Roman"/>
          <w:sz w:val="24"/>
          <w:szCs w:val="24"/>
        </w:rPr>
        <w:t xml:space="preserve">le </w:t>
      </w:r>
      <w:r w:rsidRPr="00D53C69">
        <w:rPr>
          <w:rFonts w:ascii="Times New Roman" w:hAnsi="Times New Roman" w:cs="Times New Roman"/>
          <w:sz w:val="24"/>
          <w:szCs w:val="24"/>
        </w:rPr>
        <w:t>choix des pratiques et la contribution technique, chaque membre dans son domaine de spécialité.</w:t>
      </w:r>
    </w:p>
    <w:p w:rsidR="001C1403" w:rsidRPr="00D53C69" w:rsidRDefault="001C1403" w:rsidP="00F45230">
      <w:pPr>
        <w:pStyle w:val="ListParagraph"/>
        <w:autoSpaceDE w:val="0"/>
        <w:autoSpaceDN w:val="0"/>
        <w:adjustRightInd w:val="0"/>
        <w:spacing w:after="0" w:line="240" w:lineRule="auto"/>
        <w:ind w:left="1800"/>
        <w:jc w:val="both"/>
        <w:rPr>
          <w:rFonts w:ascii="Times New Roman" w:hAnsi="Times New Roman" w:cs="Times New Roman"/>
          <w:sz w:val="24"/>
          <w:szCs w:val="24"/>
        </w:rPr>
      </w:pPr>
    </w:p>
    <w:p w:rsidR="001C1403" w:rsidRPr="00D53C69" w:rsidRDefault="001C1403" w:rsidP="00932E82">
      <w:pPr>
        <w:pStyle w:val="ListParagraph"/>
        <w:spacing w:after="0" w:line="240" w:lineRule="auto"/>
        <w:ind w:left="0"/>
        <w:jc w:val="both"/>
        <w:rPr>
          <w:rFonts w:ascii="Times New Roman" w:hAnsi="Times New Roman" w:cs="Times New Roman"/>
          <w:sz w:val="24"/>
          <w:szCs w:val="24"/>
        </w:rPr>
      </w:pPr>
      <w:r w:rsidRPr="00D53C69">
        <w:rPr>
          <w:rFonts w:ascii="Times New Roman" w:hAnsi="Times New Roman" w:cs="Times New Roman"/>
          <w:sz w:val="24"/>
          <w:szCs w:val="24"/>
        </w:rPr>
        <w:t>Le produit attendu est un modèle d’interface cartographique d’aide à la décision pour les investissements aux différentes échelles spatiales pour la production agricole. C’est ainsi qu’aux données de sols sont interfacées des données climatiques, des rendements potentiels et réels de spéculations sur plusieurs années, et enfin les bonnes pratiques isolées ou en combinaison.</w:t>
      </w:r>
    </w:p>
    <w:p w:rsidR="001C1403" w:rsidRPr="00573B6E" w:rsidRDefault="001C1403" w:rsidP="00354287"/>
    <w:p w:rsidR="001C1403" w:rsidRPr="007B1464" w:rsidRDefault="001C1403" w:rsidP="00856EEE">
      <w:pPr>
        <w:pStyle w:val="Heading1"/>
        <w:numPr>
          <w:ilvl w:val="2"/>
          <w:numId w:val="3"/>
        </w:numPr>
        <w:spacing w:before="0" w:after="240"/>
        <w:ind w:left="1797" w:hanging="1077"/>
        <w:rPr>
          <w:rFonts w:ascii="Times New Roman" w:hAnsi="Times New Roman" w:cs="Times New Roman"/>
          <w:sz w:val="24"/>
          <w:szCs w:val="24"/>
        </w:rPr>
      </w:pPr>
      <w:bookmarkStart w:id="29" w:name="_Toc355697990"/>
      <w:r>
        <w:rPr>
          <w:rFonts w:ascii="Times New Roman" w:hAnsi="Times New Roman" w:cs="Times New Roman"/>
          <w:sz w:val="24"/>
          <w:szCs w:val="24"/>
        </w:rPr>
        <w:t xml:space="preserve">Activité 3 : </w:t>
      </w:r>
      <w:r w:rsidRPr="007B1464">
        <w:rPr>
          <w:rFonts w:ascii="Times New Roman" w:hAnsi="Times New Roman" w:cs="Times New Roman"/>
          <w:sz w:val="24"/>
          <w:szCs w:val="24"/>
        </w:rPr>
        <w:t>Approfondissement des thématiques spécifiques selon des critères géographiques, économiques, stratégiques ou sociologiques</w:t>
      </w:r>
      <w:bookmarkEnd w:id="29"/>
    </w:p>
    <w:p w:rsidR="001C1403" w:rsidRDefault="001C1403" w:rsidP="000500D7">
      <w:pPr>
        <w:jc w:val="both"/>
      </w:pPr>
      <w:r w:rsidRPr="002A4B62">
        <w:t>Cette activité est conçu</w:t>
      </w:r>
      <w:r>
        <w:t xml:space="preserve">e pour être réalisée à travers </w:t>
      </w:r>
      <w:r w:rsidRPr="002A4B62">
        <w:t xml:space="preserve">l’exécution d’études ciblées sur </w:t>
      </w:r>
      <w:r>
        <w:t>des thèmes prioritaires d</w:t>
      </w:r>
      <w:r w:rsidRPr="002A4B62">
        <w:t>’amélioration durable de la fertilité des sols</w:t>
      </w:r>
      <w:r>
        <w:t xml:space="preserve"> (cf. : 2.1.2.4). Ainsi, un groupe de consultants et de personnes ressources en appui à l’équipe technique du CILSS s’est investi à la réalisation des trois (3) études sur les trois thèmes. Ceci a permis la production de trois (3) documents dont les principales conclusions sont les suivantes :</w:t>
      </w:r>
    </w:p>
    <w:p w:rsidR="001C1403" w:rsidRDefault="001C1403" w:rsidP="002A4B62">
      <w:pPr>
        <w:pStyle w:val="ListParagraph"/>
        <w:spacing w:after="0" w:line="240" w:lineRule="auto"/>
        <w:ind w:left="0"/>
        <w:jc w:val="both"/>
        <w:rPr>
          <w:rFonts w:ascii="Times New Roman" w:hAnsi="Times New Roman" w:cs="Times New Roman"/>
          <w:sz w:val="24"/>
          <w:szCs w:val="24"/>
        </w:rPr>
      </w:pPr>
    </w:p>
    <w:p w:rsidR="001C1403" w:rsidRPr="00776E82" w:rsidRDefault="001C1403" w:rsidP="00856EEE">
      <w:pPr>
        <w:pStyle w:val="Heading1"/>
        <w:numPr>
          <w:ilvl w:val="3"/>
          <w:numId w:val="3"/>
        </w:numPr>
        <w:spacing w:before="0" w:after="240"/>
        <w:ind w:left="2517"/>
        <w:rPr>
          <w:rFonts w:ascii="Times New Roman" w:hAnsi="Times New Roman" w:cs="Times New Roman"/>
          <w:sz w:val="24"/>
          <w:szCs w:val="24"/>
        </w:rPr>
      </w:pPr>
      <w:bookmarkStart w:id="30" w:name="_Toc355697991"/>
      <w:r w:rsidRPr="00776E82">
        <w:rPr>
          <w:rFonts w:ascii="Times New Roman" w:hAnsi="Times New Roman" w:cs="Times New Roman"/>
          <w:sz w:val="24"/>
          <w:szCs w:val="24"/>
        </w:rPr>
        <w:t>Effets sur l’amortissement des chocs climatiques induits par les investissements d’amélioration de la fertilité des sols</w:t>
      </w:r>
      <w:bookmarkEnd w:id="30"/>
    </w:p>
    <w:p w:rsidR="001C1403" w:rsidRDefault="001C1403" w:rsidP="00CF65A4">
      <w:pPr>
        <w:jc w:val="both"/>
      </w:pPr>
      <w:r>
        <w:t>Il s’</w:t>
      </w:r>
      <w:r w:rsidRPr="001A2C6E">
        <w:t>agi</w:t>
      </w:r>
      <w:r>
        <w:t>ssai</w:t>
      </w:r>
      <w:r w:rsidRPr="001A2C6E">
        <w:t xml:space="preserve">t </w:t>
      </w:r>
      <w:r>
        <w:t xml:space="preserve">dans cette étude </w:t>
      </w:r>
      <w:r w:rsidRPr="001A2C6E">
        <w:t xml:space="preserve">de voir si </w:t>
      </w:r>
      <w:r>
        <w:t>les</w:t>
      </w:r>
      <w:r w:rsidRPr="001A2C6E">
        <w:t xml:space="preserve"> différentes pratiques permettaient aux petits producteurs de fai</w:t>
      </w:r>
      <w:r>
        <w:t>re face aux chocs climatiques i</w:t>
      </w:r>
      <w:r w:rsidRPr="001A2C6E">
        <w:t xml:space="preserve">ntervenant souvent au cours des cycles de culture. A travers les </w:t>
      </w:r>
      <w:r>
        <w:t xml:space="preserve">investigations faites, </w:t>
      </w:r>
      <w:r w:rsidRPr="001A2C6E">
        <w:t>on peut retenir les conclusions suivantes :</w:t>
      </w:r>
    </w:p>
    <w:p w:rsidR="001C1403" w:rsidRPr="001A2C6E" w:rsidRDefault="001C1403" w:rsidP="00CF65A4">
      <w:pPr>
        <w:jc w:val="both"/>
      </w:pPr>
    </w:p>
    <w:p w:rsidR="001C1403" w:rsidRDefault="001C1403" w:rsidP="00856EEE">
      <w:pPr>
        <w:numPr>
          <w:ilvl w:val="0"/>
          <w:numId w:val="25"/>
        </w:numPr>
        <w:jc w:val="both"/>
      </w:pPr>
      <w:r w:rsidRPr="001A2C6E">
        <w:t>Les techniques de CES ne sont efficaces qu’en situation de déficit pluviométrique. En cas d’excès d’eau, elles deviennent inappropriées. Dans ce contexte de variabilité pluviométrique caractérisée par l’avènement plus fréquent de périodes d’excès ou de déficit en eau, les techniques mécaniques de CES seules ne seront plus suffisantes pour sécu</w:t>
      </w:r>
      <w:r>
        <w:t>riser la production céréalière ;</w:t>
      </w:r>
    </w:p>
    <w:p w:rsidR="001C1403" w:rsidRPr="001A2C6E" w:rsidRDefault="001C1403" w:rsidP="009C4F2C">
      <w:pPr>
        <w:jc w:val="both"/>
      </w:pPr>
    </w:p>
    <w:p w:rsidR="001C1403" w:rsidRDefault="001C1403" w:rsidP="00856EEE">
      <w:pPr>
        <w:numPr>
          <w:ilvl w:val="0"/>
          <w:numId w:val="25"/>
        </w:numPr>
        <w:jc w:val="both"/>
      </w:pPr>
      <w:r w:rsidRPr="001A2C6E">
        <w:t>En situation de forte pluviométrie, des technique comme les cordons pierreux ont peu d’effet sur la culture, l’alimentation hydrique dans ces conditions n’étant p</w:t>
      </w:r>
      <w:r>
        <w:t>lus</w:t>
      </w:r>
      <w:r w:rsidRPr="001A2C6E">
        <w:t xml:space="preserve"> une contrainte majeure</w:t>
      </w:r>
      <w:r>
        <w:t> ;</w:t>
      </w:r>
    </w:p>
    <w:p w:rsidR="001C1403" w:rsidRPr="001A2C6E" w:rsidRDefault="001C1403" w:rsidP="009C4F2C">
      <w:pPr>
        <w:jc w:val="both"/>
      </w:pPr>
    </w:p>
    <w:p w:rsidR="001C1403" w:rsidRDefault="001C1403" w:rsidP="00856EEE">
      <w:pPr>
        <w:numPr>
          <w:ilvl w:val="0"/>
          <w:numId w:val="25"/>
        </w:numPr>
        <w:jc w:val="both"/>
      </w:pPr>
      <w:r w:rsidRPr="001A2C6E">
        <w:t>Quel</w:t>
      </w:r>
      <w:r>
        <w:t xml:space="preserve">le </w:t>
      </w:r>
      <w:r w:rsidRPr="001A2C6E">
        <w:t>que soit la zone écologique, cette étude a montré le rôle capital que joue la matière organique au nive</w:t>
      </w:r>
      <w:r>
        <w:t xml:space="preserve">au de la production agricole </w:t>
      </w:r>
      <w:r w:rsidRPr="001A2C6E">
        <w:t xml:space="preserve">à travers le zaï ou épandue comme fumure. Les taux d’accroissement des rendements vont de 50% à plus de 100% suivant les doses appliquées, les techniques culturales employées par les producteurs et la pluviométrie de l’année </w:t>
      </w:r>
      <w:r>
        <w:t>dans cette région ;</w:t>
      </w:r>
    </w:p>
    <w:p w:rsidR="001C1403" w:rsidRPr="001A2C6E" w:rsidRDefault="001C1403" w:rsidP="009C4F2C">
      <w:pPr>
        <w:jc w:val="both"/>
      </w:pPr>
    </w:p>
    <w:p w:rsidR="001C1403" w:rsidRDefault="001C1403" w:rsidP="00856EEE">
      <w:pPr>
        <w:numPr>
          <w:ilvl w:val="0"/>
          <w:numId w:val="25"/>
        </w:numPr>
        <w:jc w:val="both"/>
      </w:pPr>
      <w:r w:rsidRPr="001A2C6E">
        <w:t>Les pratiques qui combinent les techniques mécaniques comme le travail du so</w:t>
      </w:r>
      <w:r>
        <w:t>l (Zaï, sous solage, demi-lune) et/ou biologiques (</w:t>
      </w:r>
      <w:r w:rsidRPr="001A2C6E">
        <w:t>bandes enherbées, apports organiques</w:t>
      </w:r>
      <w:r>
        <w:t>)</w:t>
      </w:r>
      <w:r w:rsidRPr="001A2C6E">
        <w:t xml:space="preserve"> sont celles qui permettent au</w:t>
      </w:r>
      <w:r>
        <w:t>x</w:t>
      </w:r>
      <w:r w:rsidRPr="001A2C6E">
        <w:t xml:space="preserve"> niveaux des différentes zones de faire face aux chocs climatiques</w:t>
      </w:r>
      <w:r>
        <w:t> ;</w:t>
      </w:r>
    </w:p>
    <w:p w:rsidR="001C1403" w:rsidRPr="001A2C6E" w:rsidRDefault="001C1403" w:rsidP="009C4F2C">
      <w:pPr>
        <w:jc w:val="both"/>
      </w:pPr>
    </w:p>
    <w:p w:rsidR="001C1403" w:rsidRPr="001A2C6E" w:rsidRDefault="001C1403" w:rsidP="00856EEE">
      <w:pPr>
        <w:numPr>
          <w:ilvl w:val="0"/>
          <w:numId w:val="25"/>
        </w:numPr>
        <w:jc w:val="both"/>
      </w:pPr>
      <w:r w:rsidRPr="001A2C6E">
        <w:t>Les programmes d’investissement dans le domaine de la gestion durable de la fertilité des sols devraient donc tenir compte de cette dimension agro écologique dans le choix des technologies à diffuser</w:t>
      </w:r>
      <w:r>
        <w:t>.</w:t>
      </w:r>
    </w:p>
    <w:p w:rsidR="001C1403" w:rsidRDefault="001C1403" w:rsidP="002A4B62">
      <w:pPr>
        <w:pStyle w:val="ListParagraph"/>
        <w:spacing w:after="0" w:line="240" w:lineRule="auto"/>
        <w:ind w:left="0"/>
        <w:jc w:val="both"/>
        <w:rPr>
          <w:rFonts w:ascii="Times New Roman" w:hAnsi="Times New Roman" w:cs="Times New Roman"/>
          <w:sz w:val="24"/>
          <w:szCs w:val="24"/>
        </w:rPr>
      </w:pPr>
    </w:p>
    <w:p w:rsidR="001C1403" w:rsidRPr="00776E82" w:rsidRDefault="001C1403" w:rsidP="00856EEE">
      <w:pPr>
        <w:pStyle w:val="Heading1"/>
        <w:numPr>
          <w:ilvl w:val="3"/>
          <w:numId w:val="3"/>
        </w:numPr>
        <w:spacing w:before="0" w:after="240"/>
        <w:ind w:left="2517"/>
        <w:rPr>
          <w:rFonts w:ascii="Times New Roman" w:hAnsi="Times New Roman" w:cs="Times New Roman"/>
          <w:sz w:val="24"/>
          <w:szCs w:val="24"/>
        </w:rPr>
      </w:pPr>
      <w:bookmarkStart w:id="31" w:name="_Toc355697992"/>
      <w:r w:rsidRPr="00776E82">
        <w:rPr>
          <w:rFonts w:ascii="Times New Roman" w:hAnsi="Times New Roman" w:cs="Times New Roman"/>
          <w:sz w:val="24"/>
          <w:szCs w:val="24"/>
        </w:rPr>
        <w:t>Déterminants de l’adoption des technologies GRN éprouvée</w:t>
      </w:r>
      <w:bookmarkEnd w:id="31"/>
    </w:p>
    <w:p w:rsidR="001C1403" w:rsidRPr="00875C79" w:rsidRDefault="001C1403" w:rsidP="00875C79">
      <w:pPr>
        <w:jc w:val="both"/>
      </w:pPr>
      <w:r w:rsidRPr="00875C79">
        <w:t>Les investigations conduit</w:t>
      </w:r>
      <w:r>
        <w:t>e</w:t>
      </w:r>
      <w:r w:rsidRPr="00875C79">
        <w:t xml:space="preserve">s </w:t>
      </w:r>
      <w:r>
        <w:t xml:space="preserve">ont porté sur vingt-six (26) technologies. Elles </w:t>
      </w:r>
      <w:r w:rsidRPr="00875C79">
        <w:t>indiquent que les contraint</w:t>
      </w:r>
      <w:r>
        <w:t>es d’adoption des technologies sont d’ordre organisationnel</w:t>
      </w:r>
      <w:r w:rsidRPr="00875C79">
        <w:t xml:space="preserve">, </w:t>
      </w:r>
      <w:r>
        <w:t>technique et socio-économique et sont fortement diversifiées en matière de gestion durable</w:t>
      </w:r>
      <w:r w:rsidRPr="00875C79">
        <w:t xml:space="preserve"> de la fertilité des sols. Ces technologies quoiqu’ayant un effet positif sur la production agricole peuvent encore s’avérer plus performantes pour peu que certaines contraintes à leur mise en œuvre soient levées. Pour ce faire des nombreuses recommandations ont été formulées à l’endroit des groupes d’acteurs principaux bénéficiaires ou impliqués dans leur élaboration et/ou leur mise </w:t>
      </w:r>
      <w:r w:rsidRPr="00D36932">
        <w:t>en œuvre. Les recommandations majeures par type d’acteurs se résument comme suit :</w:t>
      </w:r>
      <w:r w:rsidRPr="00875C79">
        <w:t xml:space="preserve"> </w:t>
      </w:r>
    </w:p>
    <w:p w:rsidR="001C1403" w:rsidRDefault="001C1403" w:rsidP="00875C79">
      <w:pPr>
        <w:tabs>
          <w:tab w:val="left" w:pos="3669"/>
        </w:tabs>
        <w:jc w:val="both"/>
        <w:rPr>
          <w:b/>
          <w:bCs/>
        </w:rPr>
      </w:pPr>
    </w:p>
    <w:p w:rsidR="001C1403" w:rsidRDefault="001C1403" w:rsidP="00875C79">
      <w:pPr>
        <w:tabs>
          <w:tab w:val="left" w:pos="3669"/>
        </w:tabs>
        <w:jc w:val="both"/>
        <w:rPr>
          <w:b/>
          <w:bCs/>
          <w:i/>
          <w:iCs/>
        </w:rPr>
      </w:pPr>
      <w:r w:rsidRPr="00875C79">
        <w:rPr>
          <w:b/>
          <w:bCs/>
          <w:i/>
          <w:iCs/>
        </w:rPr>
        <w:t>Recommandations majeures pour les producteurs</w:t>
      </w:r>
      <w:r>
        <w:rPr>
          <w:b/>
          <w:bCs/>
          <w:i/>
          <w:iCs/>
        </w:rPr>
        <w:t> :</w:t>
      </w:r>
    </w:p>
    <w:p w:rsidR="001C1403" w:rsidRPr="00875C79" w:rsidRDefault="001C1403" w:rsidP="00875C79">
      <w:pPr>
        <w:tabs>
          <w:tab w:val="left" w:pos="3669"/>
        </w:tabs>
        <w:jc w:val="both"/>
        <w:rPr>
          <w:b/>
          <w:bCs/>
          <w:i/>
          <w:iCs/>
        </w:rPr>
      </w:pPr>
    </w:p>
    <w:p w:rsidR="001C1403" w:rsidRPr="000B0891" w:rsidRDefault="001C1403" w:rsidP="00856EEE">
      <w:pPr>
        <w:pStyle w:val="ListParagraph"/>
        <w:numPr>
          <w:ilvl w:val="0"/>
          <w:numId w:val="29"/>
        </w:numPr>
        <w:spacing w:after="120" w:line="240" w:lineRule="auto"/>
        <w:jc w:val="both"/>
        <w:rPr>
          <w:rFonts w:ascii="Times New Roman" w:hAnsi="Times New Roman" w:cs="Times New Roman"/>
          <w:sz w:val="24"/>
          <w:szCs w:val="24"/>
        </w:rPr>
      </w:pPr>
      <w:r w:rsidRPr="000B0891">
        <w:rPr>
          <w:rFonts w:ascii="Times New Roman" w:hAnsi="Times New Roman" w:cs="Times New Roman"/>
          <w:sz w:val="24"/>
          <w:szCs w:val="24"/>
        </w:rPr>
        <w:t>Améliorer la gouvernance au sein des OP pour permettre à tous les membres de bénéficier des actions de renforcement des capacités ;</w:t>
      </w:r>
    </w:p>
    <w:p w:rsidR="001C1403" w:rsidRPr="000B0891" w:rsidRDefault="001C1403" w:rsidP="00856EEE">
      <w:pPr>
        <w:pStyle w:val="ListParagraph"/>
        <w:numPr>
          <w:ilvl w:val="0"/>
          <w:numId w:val="29"/>
        </w:numPr>
        <w:spacing w:after="120" w:line="240" w:lineRule="auto"/>
        <w:jc w:val="both"/>
        <w:rPr>
          <w:rFonts w:ascii="Times New Roman" w:hAnsi="Times New Roman" w:cs="Times New Roman"/>
          <w:sz w:val="24"/>
          <w:szCs w:val="24"/>
        </w:rPr>
      </w:pPr>
      <w:r w:rsidRPr="000B0891">
        <w:rPr>
          <w:rFonts w:ascii="Times New Roman" w:hAnsi="Times New Roman" w:cs="Times New Roman"/>
          <w:sz w:val="24"/>
          <w:szCs w:val="24"/>
        </w:rPr>
        <w:t>Organiser les producteurs en OP opérationnelle pour faciliter l’accès aux crédits d’intrants agricoles ;</w:t>
      </w:r>
    </w:p>
    <w:p w:rsidR="001C1403" w:rsidRPr="000B0891" w:rsidRDefault="001C1403" w:rsidP="00856EEE">
      <w:pPr>
        <w:pStyle w:val="ListParagraph"/>
        <w:numPr>
          <w:ilvl w:val="0"/>
          <w:numId w:val="29"/>
        </w:numPr>
        <w:spacing w:after="120" w:line="240" w:lineRule="auto"/>
        <w:jc w:val="both"/>
        <w:rPr>
          <w:rFonts w:ascii="Times New Roman" w:hAnsi="Times New Roman" w:cs="Times New Roman"/>
          <w:sz w:val="24"/>
          <w:szCs w:val="24"/>
        </w:rPr>
      </w:pPr>
      <w:r w:rsidRPr="000B0891">
        <w:rPr>
          <w:rFonts w:ascii="Times New Roman" w:hAnsi="Times New Roman" w:cs="Times New Roman"/>
          <w:sz w:val="24"/>
          <w:szCs w:val="24"/>
        </w:rPr>
        <w:t>Développer les techniques qui, à terme, vont faciliter l'acquisition des engrais: Warrantage, magasin d'intrants ;</w:t>
      </w:r>
    </w:p>
    <w:p w:rsidR="001C1403" w:rsidRPr="00875C79" w:rsidRDefault="001C1403" w:rsidP="009C4F2C">
      <w:pPr>
        <w:pStyle w:val="ListParagraph"/>
        <w:numPr>
          <w:ilvl w:val="0"/>
          <w:numId w:val="29"/>
        </w:numPr>
        <w:spacing w:after="120" w:line="240" w:lineRule="auto"/>
        <w:jc w:val="both"/>
        <w:rPr>
          <w:rFonts w:ascii="Times New Roman" w:hAnsi="Times New Roman" w:cs="Times New Roman"/>
          <w:sz w:val="24"/>
          <w:szCs w:val="24"/>
        </w:rPr>
      </w:pPr>
      <w:r w:rsidRPr="00875C79">
        <w:rPr>
          <w:rFonts w:ascii="Times New Roman" w:hAnsi="Times New Roman" w:cs="Times New Roman"/>
          <w:sz w:val="24"/>
          <w:szCs w:val="24"/>
        </w:rPr>
        <w:t xml:space="preserve">Adopter les apports combinés </w:t>
      </w:r>
      <w:r>
        <w:rPr>
          <w:rFonts w:ascii="Times New Roman" w:hAnsi="Times New Roman" w:cs="Times New Roman"/>
          <w:sz w:val="24"/>
          <w:szCs w:val="24"/>
        </w:rPr>
        <w:t>de fumure organique et minérale ;</w:t>
      </w:r>
    </w:p>
    <w:p w:rsidR="001C1403" w:rsidRPr="00875C79" w:rsidRDefault="001C1403" w:rsidP="00856EEE">
      <w:pPr>
        <w:pStyle w:val="ListParagraph"/>
        <w:numPr>
          <w:ilvl w:val="0"/>
          <w:numId w:val="29"/>
        </w:numPr>
        <w:spacing w:after="120" w:line="240" w:lineRule="auto"/>
        <w:jc w:val="both"/>
        <w:rPr>
          <w:rFonts w:ascii="Times New Roman" w:hAnsi="Times New Roman" w:cs="Times New Roman"/>
          <w:sz w:val="24"/>
          <w:szCs w:val="24"/>
        </w:rPr>
      </w:pPr>
      <w:r w:rsidRPr="00875C79">
        <w:rPr>
          <w:rFonts w:ascii="Times New Roman" w:hAnsi="Times New Roman" w:cs="Times New Roman"/>
          <w:sz w:val="24"/>
          <w:szCs w:val="24"/>
        </w:rPr>
        <w:t xml:space="preserve">Adopter les dispositions </w:t>
      </w:r>
      <w:r>
        <w:rPr>
          <w:rFonts w:ascii="Times New Roman" w:hAnsi="Times New Roman" w:cs="Times New Roman"/>
          <w:sz w:val="24"/>
          <w:szCs w:val="24"/>
        </w:rPr>
        <w:t xml:space="preserve">techniques </w:t>
      </w:r>
      <w:r w:rsidRPr="00875C79">
        <w:rPr>
          <w:rFonts w:ascii="Times New Roman" w:hAnsi="Times New Roman" w:cs="Times New Roman"/>
          <w:sz w:val="24"/>
          <w:szCs w:val="24"/>
        </w:rPr>
        <w:t>suivantes</w:t>
      </w:r>
      <w:r>
        <w:rPr>
          <w:rFonts w:ascii="Times New Roman" w:hAnsi="Times New Roman" w:cs="Times New Roman"/>
          <w:sz w:val="24"/>
          <w:szCs w:val="24"/>
        </w:rPr>
        <w:t xml:space="preserve"> dans les zones cotonnières :</w:t>
      </w:r>
      <w:r w:rsidRPr="00875C79">
        <w:rPr>
          <w:rFonts w:ascii="Times New Roman" w:hAnsi="Times New Roman" w:cs="Times New Roman"/>
          <w:sz w:val="24"/>
          <w:szCs w:val="24"/>
        </w:rPr>
        <w:t xml:space="preserve"> (i) 2 lignes de cotonnier + 1 ligne de niébé; (ii) 4 lignes de c</w:t>
      </w:r>
      <w:r>
        <w:rPr>
          <w:rFonts w:ascii="Times New Roman" w:hAnsi="Times New Roman" w:cs="Times New Roman"/>
          <w:sz w:val="24"/>
          <w:szCs w:val="24"/>
        </w:rPr>
        <w:t>otonnier pour 1 ligne de niébé (</w:t>
      </w:r>
      <w:r w:rsidRPr="00875C79">
        <w:rPr>
          <w:rFonts w:ascii="Times New Roman" w:hAnsi="Times New Roman" w:cs="Times New Roman"/>
          <w:sz w:val="24"/>
          <w:szCs w:val="24"/>
        </w:rPr>
        <w:t>le niébé</w:t>
      </w:r>
      <w:r>
        <w:rPr>
          <w:rFonts w:ascii="Times New Roman" w:hAnsi="Times New Roman" w:cs="Times New Roman"/>
          <w:sz w:val="24"/>
          <w:szCs w:val="24"/>
        </w:rPr>
        <w:t xml:space="preserve"> n'est plus traité en pesticide)</w:t>
      </w:r>
      <w:r w:rsidRPr="00875C79">
        <w:rPr>
          <w:rFonts w:ascii="Times New Roman" w:hAnsi="Times New Roman" w:cs="Times New Roman"/>
          <w:sz w:val="24"/>
          <w:szCs w:val="24"/>
        </w:rPr>
        <w:t>; (iii) 2 lignes de maïs + 1 ligne de niébé</w:t>
      </w:r>
      <w:r>
        <w:rPr>
          <w:rFonts w:ascii="Times New Roman" w:hAnsi="Times New Roman" w:cs="Times New Roman"/>
          <w:sz w:val="24"/>
          <w:szCs w:val="24"/>
        </w:rPr>
        <w:t> ;</w:t>
      </w:r>
    </w:p>
    <w:p w:rsidR="001C1403" w:rsidRPr="00875C79" w:rsidRDefault="001C1403" w:rsidP="00856EEE">
      <w:pPr>
        <w:pStyle w:val="ListParagraph"/>
        <w:numPr>
          <w:ilvl w:val="0"/>
          <w:numId w:val="29"/>
        </w:num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Adopter </w:t>
      </w:r>
      <w:r w:rsidRPr="00875C79">
        <w:rPr>
          <w:rFonts w:ascii="Times New Roman" w:hAnsi="Times New Roman" w:cs="Times New Roman"/>
          <w:sz w:val="24"/>
          <w:szCs w:val="24"/>
        </w:rPr>
        <w:t>la Meilleure rotation: maïs-cotonnier-niébé-jachère-maïs</w:t>
      </w:r>
      <w:r>
        <w:rPr>
          <w:rFonts w:ascii="Times New Roman" w:hAnsi="Times New Roman" w:cs="Times New Roman"/>
          <w:sz w:val="24"/>
          <w:szCs w:val="24"/>
        </w:rPr>
        <w:t> ;</w:t>
      </w:r>
    </w:p>
    <w:p w:rsidR="001C1403" w:rsidRDefault="001C1403" w:rsidP="00856EEE">
      <w:pPr>
        <w:pStyle w:val="ListParagraph"/>
        <w:numPr>
          <w:ilvl w:val="0"/>
          <w:numId w:val="29"/>
        </w:numPr>
        <w:spacing w:after="120" w:line="240" w:lineRule="auto"/>
        <w:jc w:val="both"/>
        <w:rPr>
          <w:rFonts w:ascii="Times New Roman" w:hAnsi="Times New Roman" w:cs="Times New Roman"/>
          <w:sz w:val="24"/>
          <w:szCs w:val="24"/>
        </w:rPr>
      </w:pPr>
      <w:r w:rsidRPr="00B71467">
        <w:rPr>
          <w:rFonts w:ascii="Times New Roman" w:hAnsi="Times New Roman" w:cs="Times New Roman"/>
          <w:sz w:val="24"/>
          <w:szCs w:val="24"/>
        </w:rPr>
        <w:t>Utiliser du matériel bien adapté au creusage du zaï : par exemple, les pics axes ne sont pas adaptés contrairement aux pioches du Yatenga</w:t>
      </w:r>
      <w:r>
        <w:rPr>
          <w:rFonts w:ascii="Times New Roman" w:hAnsi="Times New Roman" w:cs="Times New Roman"/>
          <w:sz w:val="24"/>
          <w:szCs w:val="24"/>
        </w:rPr>
        <w:t> ;</w:t>
      </w:r>
    </w:p>
    <w:p w:rsidR="001C1403" w:rsidRPr="00B71467" w:rsidRDefault="001C1403" w:rsidP="009C4F2C">
      <w:pPr>
        <w:pStyle w:val="ListParagraph"/>
        <w:numPr>
          <w:ilvl w:val="0"/>
          <w:numId w:val="29"/>
        </w:num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Apprendre </w:t>
      </w:r>
      <w:r w:rsidRPr="00B71467">
        <w:rPr>
          <w:rFonts w:ascii="Times New Roman" w:hAnsi="Times New Roman" w:cs="Times New Roman"/>
          <w:sz w:val="24"/>
          <w:szCs w:val="24"/>
        </w:rPr>
        <w:t>les techniques de propagation végétative naturelle</w:t>
      </w:r>
      <w:r>
        <w:rPr>
          <w:rFonts w:ascii="Times New Roman" w:hAnsi="Times New Roman" w:cs="Times New Roman"/>
          <w:sz w:val="24"/>
          <w:szCs w:val="24"/>
        </w:rPr>
        <w:t> ;</w:t>
      </w:r>
    </w:p>
    <w:p w:rsidR="001C1403" w:rsidRDefault="001C1403" w:rsidP="00856EEE">
      <w:pPr>
        <w:pStyle w:val="ListParagraph"/>
        <w:numPr>
          <w:ilvl w:val="0"/>
          <w:numId w:val="29"/>
        </w:numPr>
        <w:spacing w:after="120" w:line="240" w:lineRule="auto"/>
        <w:jc w:val="both"/>
        <w:rPr>
          <w:rFonts w:ascii="Times New Roman" w:hAnsi="Times New Roman" w:cs="Times New Roman"/>
          <w:sz w:val="24"/>
          <w:szCs w:val="24"/>
        </w:rPr>
      </w:pPr>
      <w:r>
        <w:rPr>
          <w:rFonts w:ascii="Times New Roman" w:hAnsi="Times New Roman" w:cs="Times New Roman"/>
          <w:sz w:val="24"/>
          <w:szCs w:val="24"/>
        </w:rPr>
        <w:t>Organiser des sessions de p</w:t>
      </w:r>
      <w:r w:rsidRPr="00875C79">
        <w:rPr>
          <w:rFonts w:ascii="Times New Roman" w:hAnsi="Times New Roman" w:cs="Times New Roman"/>
          <w:sz w:val="24"/>
          <w:szCs w:val="24"/>
        </w:rPr>
        <w:t>laidoyer auprès de l’autorité nationale pour l’autorisation de l’exploitation raisonnée des ressources fourragères dans les réserves.</w:t>
      </w:r>
    </w:p>
    <w:p w:rsidR="001C1403" w:rsidRPr="00F45230" w:rsidRDefault="001C1403" w:rsidP="00F45230">
      <w:pPr>
        <w:pStyle w:val="ListParagraph"/>
        <w:spacing w:after="120" w:line="240" w:lineRule="auto"/>
        <w:ind w:left="360"/>
        <w:jc w:val="both"/>
        <w:rPr>
          <w:rFonts w:ascii="Times New Roman" w:hAnsi="Times New Roman" w:cs="Times New Roman"/>
          <w:sz w:val="18"/>
          <w:szCs w:val="18"/>
        </w:rPr>
      </w:pPr>
    </w:p>
    <w:p w:rsidR="001C1403" w:rsidRDefault="001C1403" w:rsidP="00875C79">
      <w:pPr>
        <w:tabs>
          <w:tab w:val="left" w:pos="3669"/>
        </w:tabs>
        <w:jc w:val="both"/>
        <w:rPr>
          <w:b/>
          <w:bCs/>
          <w:i/>
          <w:iCs/>
        </w:rPr>
      </w:pPr>
      <w:r w:rsidRPr="00875C79">
        <w:rPr>
          <w:b/>
          <w:bCs/>
          <w:i/>
          <w:iCs/>
        </w:rPr>
        <w:t>Recommandations majeures pour les vulgarisateurs</w:t>
      </w:r>
    </w:p>
    <w:p w:rsidR="001C1403" w:rsidRPr="00875C79" w:rsidRDefault="001C1403" w:rsidP="00875C79">
      <w:pPr>
        <w:tabs>
          <w:tab w:val="left" w:pos="3669"/>
        </w:tabs>
        <w:jc w:val="both"/>
        <w:rPr>
          <w:b/>
          <w:bCs/>
          <w:i/>
          <w:iCs/>
        </w:rPr>
      </w:pPr>
    </w:p>
    <w:p w:rsidR="001C1403" w:rsidRPr="00875C79" w:rsidRDefault="001C1403" w:rsidP="00856EEE">
      <w:pPr>
        <w:pStyle w:val="ListParagraph"/>
        <w:numPr>
          <w:ilvl w:val="0"/>
          <w:numId w:val="28"/>
        </w:numPr>
        <w:spacing w:after="120" w:line="240" w:lineRule="auto"/>
        <w:jc w:val="both"/>
        <w:rPr>
          <w:rFonts w:ascii="Times New Roman" w:hAnsi="Times New Roman" w:cs="Times New Roman"/>
          <w:sz w:val="24"/>
          <w:szCs w:val="24"/>
        </w:rPr>
      </w:pPr>
      <w:r w:rsidRPr="00875C79">
        <w:rPr>
          <w:rFonts w:ascii="Times New Roman" w:hAnsi="Times New Roman" w:cs="Times New Roman"/>
          <w:sz w:val="24"/>
          <w:szCs w:val="24"/>
        </w:rPr>
        <w:t>Form</w:t>
      </w:r>
      <w:r>
        <w:rPr>
          <w:rFonts w:ascii="Times New Roman" w:hAnsi="Times New Roman" w:cs="Times New Roman"/>
          <w:sz w:val="24"/>
          <w:szCs w:val="24"/>
        </w:rPr>
        <w:t>er</w:t>
      </w:r>
      <w:r w:rsidRPr="00875C79">
        <w:rPr>
          <w:rFonts w:ascii="Times New Roman" w:hAnsi="Times New Roman" w:cs="Times New Roman"/>
          <w:sz w:val="24"/>
          <w:szCs w:val="24"/>
        </w:rPr>
        <w:t xml:space="preserve"> </w:t>
      </w:r>
      <w:r>
        <w:rPr>
          <w:rFonts w:ascii="Times New Roman" w:hAnsi="Times New Roman" w:cs="Times New Roman"/>
          <w:sz w:val="24"/>
          <w:szCs w:val="24"/>
        </w:rPr>
        <w:t>et appuyer les</w:t>
      </w:r>
      <w:r w:rsidRPr="00875C79">
        <w:rPr>
          <w:rFonts w:ascii="Times New Roman" w:hAnsi="Times New Roman" w:cs="Times New Roman"/>
          <w:sz w:val="24"/>
          <w:szCs w:val="24"/>
        </w:rPr>
        <w:t xml:space="preserve"> paysans leaders pour la transmis</w:t>
      </w:r>
      <w:r>
        <w:rPr>
          <w:rFonts w:ascii="Times New Roman" w:hAnsi="Times New Roman" w:cs="Times New Roman"/>
          <w:sz w:val="24"/>
          <w:szCs w:val="24"/>
        </w:rPr>
        <w:t>sion de leur savoir aux autres ;</w:t>
      </w:r>
    </w:p>
    <w:p w:rsidR="001C1403" w:rsidRPr="00875C79" w:rsidRDefault="001C1403" w:rsidP="00856EEE">
      <w:pPr>
        <w:pStyle w:val="ListParagraph"/>
        <w:numPr>
          <w:ilvl w:val="0"/>
          <w:numId w:val="28"/>
        </w:numPr>
        <w:spacing w:after="120" w:line="240" w:lineRule="auto"/>
        <w:jc w:val="both"/>
        <w:rPr>
          <w:rFonts w:ascii="Times New Roman" w:hAnsi="Times New Roman" w:cs="Times New Roman"/>
          <w:sz w:val="24"/>
          <w:szCs w:val="24"/>
        </w:rPr>
      </w:pPr>
      <w:r w:rsidRPr="00875C79">
        <w:rPr>
          <w:rFonts w:ascii="Times New Roman" w:hAnsi="Times New Roman" w:cs="Times New Roman"/>
          <w:sz w:val="24"/>
          <w:szCs w:val="24"/>
        </w:rPr>
        <w:t xml:space="preserve">Assurer la diffusion des recommandations sur les doses et </w:t>
      </w:r>
      <w:r>
        <w:rPr>
          <w:rFonts w:ascii="Times New Roman" w:hAnsi="Times New Roman" w:cs="Times New Roman"/>
          <w:sz w:val="24"/>
          <w:szCs w:val="24"/>
        </w:rPr>
        <w:t xml:space="preserve">les </w:t>
      </w:r>
      <w:r w:rsidRPr="00875C79">
        <w:rPr>
          <w:rFonts w:ascii="Times New Roman" w:hAnsi="Times New Roman" w:cs="Times New Roman"/>
          <w:sz w:val="24"/>
          <w:szCs w:val="24"/>
        </w:rPr>
        <w:t xml:space="preserve">formules </w:t>
      </w:r>
      <w:r>
        <w:rPr>
          <w:rFonts w:ascii="Times New Roman" w:hAnsi="Times New Roman" w:cs="Times New Roman"/>
          <w:sz w:val="24"/>
          <w:szCs w:val="24"/>
        </w:rPr>
        <w:t xml:space="preserve">d’engrais </w:t>
      </w:r>
      <w:r w:rsidRPr="00875C79">
        <w:rPr>
          <w:rFonts w:ascii="Times New Roman" w:hAnsi="Times New Roman" w:cs="Times New Roman"/>
          <w:sz w:val="24"/>
          <w:szCs w:val="24"/>
        </w:rPr>
        <w:t xml:space="preserve">par niveau </w:t>
      </w:r>
      <w:r>
        <w:rPr>
          <w:rFonts w:ascii="Times New Roman" w:hAnsi="Times New Roman" w:cs="Times New Roman"/>
          <w:sz w:val="24"/>
          <w:szCs w:val="24"/>
        </w:rPr>
        <w:t>d’intensification et de culture ;</w:t>
      </w:r>
    </w:p>
    <w:p w:rsidR="001C1403" w:rsidRPr="00875C79" w:rsidRDefault="001C1403" w:rsidP="00856EEE">
      <w:pPr>
        <w:pStyle w:val="ListParagraph"/>
        <w:numPr>
          <w:ilvl w:val="0"/>
          <w:numId w:val="28"/>
        </w:numPr>
        <w:spacing w:after="120" w:line="240" w:lineRule="auto"/>
        <w:jc w:val="both"/>
        <w:rPr>
          <w:rFonts w:ascii="Times New Roman" w:hAnsi="Times New Roman" w:cs="Times New Roman"/>
          <w:sz w:val="24"/>
          <w:szCs w:val="24"/>
        </w:rPr>
      </w:pPr>
      <w:r w:rsidRPr="00875C79">
        <w:rPr>
          <w:rFonts w:ascii="Times New Roman" w:hAnsi="Times New Roman" w:cs="Times New Roman"/>
          <w:sz w:val="24"/>
          <w:szCs w:val="24"/>
        </w:rPr>
        <w:t>Former les producteurs aux techni</w:t>
      </w:r>
      <w:r>
        <w:rPr>
          <w:rFonts w:ascii="Times New Roman" w:hAnsi="Times New Roman" w:cs="Times New Roman"/>
          <w:sz w:val="24"/>
          <w:szCs w:val="24"/>
        </w:rPr>
        <w:t>ques de compostage d’hivernage ;</w:t>
      </w:r>
    </w:p>
    <w:p w:rsidR="001C1403" w:rsidRPr="00875C79" w:rsidRDefault="001C1403" w:rsidP="00856EEE">
      <w:pPr>
        <w:pStyle w:val="ListParagraph"/>
        <w:numPr>
          <w:ilvl w:val="0"/>
          <w:numId w:val="28"/>
        </w:numPr>
        <w:spacing w:after="120" w:line="240" w:lineRule="auto"/>
        <w:jc w:val="both"/>
        <w:rPr>
          <w:rFonts w:ascii="Times New Roman" w:hAnsi="Times New Roman" w:cs="Times New Roman"/>
          <w:sz w:val="24"/>
          <w:szCs w:val="24"/>
        </w:rPr>
      </w:pPr>
      <w:r w:rsidRPr="00875C79">
        <w:rPr>
          <w:rFonts w:ascii="Times New Roman" w:hAnsi="Times New Roman" w:cs="Times New Roman"/>
          <w:sz w:val="24"/>
          <w:szCs w:val="24"/>
        </w:rPr>
        <w:t>Harmoniser les techniques et assurer la formation des producteurs en matière de technologies de conservation des eaux et des sols et de régéné</w:t>
      </w:r>
      <w:r>
        <w:rPr>
          <w:rFonts w:ascii="Times New Roman" w:hAnsi="Times New Roman" w:cs="Times New Roman"/>
          <w:sz w:val="24"/>
          <w:szCs w:val="24"/>
        </w:rPr>
        <w:t>ration naturelle assistée (RNA) ;</w:t>
      </w:r>
    </w:p>
    <w:p w:rsidR="001C1403" w:rsidRDefault="001C1403" w:rsidP="00856EEE">
      <w:pPr>
        <w:pStyle w:val="ListParagraph"/>
        <w:numPr>
          <w:ilvl w:val="0"/>
          <w:numId w:val="28"/>
        </w:numPr>
        <w:spacing w:after="120" w:line="240" w:lineRule="auto"/>
        <w:jc w:val="both"/>
        <w:rPr>
          <w:rFonts w:ascii="Times New Roman" w:hAnsi="Times New Roman" w:cs="Times New Roman"/>
          <w:sz w:val="24"/>
          <w:szCs w:val="24"/>
        </w:rPr>
      </w:pPr>
      <w:r w:rsidRPr="00875C79">
        <w:rPr>
          <w:rFonts w:ascii="Times New Roman" w:hAnsi="Times New Roman" w:cs="Times New Roman"/>
          <w:sz w:val="24"/>
          <w:szCs w:val="24"/>
        </w:rPr>
        <w:t>Mener des campagnes permanentes de sensibilisation des producteurs sur la préservation de la ressource sol et l’adoption de la gestion intégrée de la fertilité des sols y compris la régénération naturelle assistée.</w:t>
      </w:r>
    </w:p>
    <w:p w:rsidR="001C1403" w:rsidRDefault="001C1403" w:rsidP="00F45230">
      <w:pPr>
        <w:pStyle w:val="ListParagraph"/>
        <w:spacing w:after="120" w:line="240" w:lineRule="auto"/>
        <w:ind w:left="360"/>
        <w:jc w:val="both"/>
        <w:rPr>
          <w:rFonts w:ascii="Times New Roman" w:hAnsi="Times New Roman" w:cs="Times New Roman"/>
          <w:sz w:val="16"/>
          <w:szCs w:val="16"/>
        </w:rPr>
      </w:pPr>
    </w:p>
    <w:p w:rsidR="001C1403" w:rsidRPr="00F45230" w:rsidRDefault="001C1403" w:rsidP="00F45230">
      <w:pPr>
        <w:pStyle w:val="ListParagraph"/>
        <w:spacing w:after="120" w:line="240" w:lineRule="auto"/>
        <w:ind w:left="360"/>
        <w:jc w:val="both"/>
        <w:rPr>
          <w:rFonts w:ascii="Times New Roman" w:hAnsi="Times New Roman" w:cs="Times New Roman"/>
          <w:sz w:val="16"/>
          <w:szCs w:val="16"/>
        </w:rPr>
      </w:pPr>
    </w:p>
    <w:p w:rsidR="001C1403" w:rsidRDefault="001C1403" w:rsidP="00875C79">
      <w:pPr>
        <w:tabs>
          <w:tab w:val="left" w:pos="3669"/>
        </w:tabs>
        <w:jc w:val="both"/>
        <w:rPr>
          <w:b/>
          <w:bCs/>
          <w:i/>
          <w:iCs/>
        </w:rPr>
      </w:pPr>
      <w:r w:rsidRPr="00875C79">
        <w:rPr>
          <w:b/>
          <w:bCs/>
          <w:i/>
          <w:iCs/>
        </w:rPr>
        <w:t>Recommandations majeures pour la recherche</w:t>
      </w:r>
    </w:p>
    <w:p w:rsidR="001C1403" w:rsidRPr="00875C79" w:rsidRDefault="001C1403" w:rsidP="00875C79">
      <w:pPr>
        <w:tabs>
          <w:tab w:val="left" w:pos="3669"/>
        </w:tabs>
        <w:jc w:val="both"/>
        <w:rPr>
          <w:b/>
          <w:bCs/>
          <w:i/>
          <w:iCs/>
        </w:rPr>
      </w:pPr>
    </w:p>
    <w:p w:rsidR="001C1403" w:rsidRPr="00D53C69" w:rsidRDefault="001C1403" w:rsidP="00856EEE">
      <w:pPr>
        <w:pStyle w:val="ListParagraph"/>
        <w:numPr>
          <w:ilvl w:val="0"/>
          <w:numId w:val="27"/>
        </w:numPr>
        <w:spacing w:after="120" w:line="240" w:lineRule="auto"/>
        <w:jc w:val="both"/>
        <w:rPr>
          <w:rFonts w:ascii="Times New Roman" w:hAnsi="Times New Roman" w:cs="Times New Roman"/>
          <w:sz w:val="24"/>
          <w:szCs w:val="24"/>
        </w:rPr>
      </w:pPr>
      <w:r w:rsidRPr="00D53C69">
        <w:rPr>
          <w:rFonts w:ascii="Times New Roman" w:hAnsi="Times New Roman" w:cs="Times New Roman"/>
          <w:sz w:val="24"/>
          <w:szCs w:val="24"/>
        </w:rPr>
        <w:t xml:space="preserve">Elaborer un référentiel des recommandations de formules d’engrais selon les zones agro écologiques ou les types de sols majeurs et selon les cultures ; </w:t>
      </w:r>
    </w:p>
    <w:p w:rsidR="001C1403" w:rsidRPr="00D53C69" w:rsidRDefault="001C1403" w:rsidP="00856EEE">
      <w:pPr>
        <w:pStyle w:val="ListParagraph"/>
        <w:numPr>
          <w:ilvl w:val="0"/>
          <w:numId w:val="27"/>
        </w:numPr>
        <w:spacing w:after="120" w:line="240" w:lineRule="auto"/>
        <w:jc w:val="both"/>
        <w:rPr>
          <w:rFonts w:ascii="Times New Roman" w:hAnsi="Times New Roman" w:cs="Times New Roman"/>
          <w:sz w:val="24"/>
          <w:szCs w:val="24"/>
        </w:rPr>
      </w:pPr>
      <w:r w:rsidRPr="00D53C69">
        <w:rPr>
          <w:rFonts w:ascii="Times New Roman" w:hAnsi="Times New Roman" w:cs="Times New Roman"/>
          <w:sz w:val="24"/>
          <w:szCs w:val="24"/>
        </w:rPr>
        <w:t>Elaborer un document national des recommandations en matière d’engrais et de fumures par culture ;</w:t>
      </w:r>
    </w:p>
    <w:p w:rsidR="001C1403" w:rsidRPr="00D53C69" w:rsidRDefault="001C1403" w:rsidP="00856EEE">
      <w:pPr>
        <w:pStyle w:val="ListParagraph"/>
        <w:numPr>
          <w:ilvl w:val="0"/>
          <w:numId w:val="27"/>
        </w:numPr>
        <w:spacing w:after="120" w:line="240" w:lineRule="auto"/>
        <w:jc w:val="both"/>
        <w:rPr>
          <w:rFonts w:ascii="Times New Roman" w:hAnsi="Times New Roman" w:cs="Times New Roman"/>
          <w:sz w:val="24"/>
          <w:szCs w:val="24"/>
        </w:rPr>
      </w:pPr>
      <w:r w:rsidRPr="00D53C69">
        <w:rPr>
          <w:rFonts w:ascii="Times New Roman" w:hAnsi="Times New Roman" w:cs="Times New Roman"/>
          <w:sz w:val="24"/>
          <w:szCs w:val="24"/>
        </w:rPr>
        <w:t>Poursuivre les travaux de recherche sur les engrais verts en relation avec les cultures fourragères (légumineuses fourragères) et sur les technologies de semi sous couvert végétal surtout en zone semi-aride (zone nord soudanienne à sahélienne) ;</w:t>
      </w:r>
    </w:p>
    <w:p w:rsidR="001C1403" w:rsidRPr="00D53C69" w:rsidRDefault="001C1403" w:rsidP="00856EEE">
      <w:pPr>
        <w:pStyle w:val="ListParagraph"/>
        <w:numPr>
          <w:ilvl w:val="0"/>
          <w:numId w:val="27"/>
        </w:numPr>
        <w:spacing w:after="120" w:line="240" w:lineRule="auto"/>
        <w:jc w:val="both"/>
        <w:rPr>
          <w:rFonts w:ascii="Times New Roman" w:hAnsi="Times New Roman" w:cs="Times New Roman"/>
          <w:sz w:val="24"/>
          <w:szCs w:val="24"/>
        </w:rPr>
      </w:pPr>
      <w:r w:rsidRPr="00D53C69">
        <w:rPr>
          <w:rFonts w:ascii="Times New Roman" w:hAnsi="Times New Roman" w:cs="Times New Roman"/>
          <w:sz w:val="24"/>
          <w:szCs w:val="24"/>
        </w:rPr>
        <w:t>Poursuivre les travaux sur les outils de mécanisation du zaï avec épandeur de fumure organique ;</w:t>
      </w:r>
    </w:p>
    <w:p w:rsidR="001C1403" w:rsidRDefault="001C1403" w:rsidP="00D660C8">
      <w:pPr>
        <w:pStyle w:val="ListParagraph"/>
        <w:numPr>
          <w:ilvl w:val="0"/>
          <w:numId w:val="27"/>
        </w:numPr>
        <w:spacing w:after="120" w:line="240" w:lineRule="auto"/>
        <w:jc w:val="both"/>
        <w:rPr>
          <w:rFonts w:ascii="Times New Roman" w:hAnsi="Times New Roman" w:cs="Times New Roman"/>
          <w:sz w:val="24"/>
          <w:szCs w:val="24"/>
        </w:rPr>
      </w:pPr>
      <w:r w:rsidRPr="00D53C69">
        <w:rPr>
          <w:rFonts w:ascii="Times New Roman" w:hAnsi="Times New Roman" w:cs="Times New Roman"/>
          <w:sz w:val="24"/>
          <w:szCs w:val="24"/>
        </w:rPr>
        <w:t>Produire un compil des techniques de compostage à l’endroit des producteurs dans les trois langues nationales les plus parlées (Mooré, Dioula et Fulfuldé).</w:t>
      </w:r>
    </w:p>
    <w:p w:rsidR="001C1403" w:rsidRPr="00D53C69" w:rsidRDefault="001C1403" w:rsidP="009C4F2C">
      <w:pPr>
        <w:pStyle w:val="ListParagraph"/>
        <w:spacing w:after="120" w:line="240" w:lineRule="auto"/>
        <w:ind w:left="360"/>
        <w:jc w:val="both"/>
        <w:rPr>
          <w:rFonts w:ascii="Times New Roman" w:hAnsi="Times New Roman" w:cs="Times New Roman"/>
          <w:sz w:val="24"/>
          <w:szCs w:val="24"/>
        </w:rPr>
      </w:pPr>
    </w:p>
    <w:p w:rsidR="001C1403" w:rsidRDefault="001C1403" w:rsidP="00875C79">
      <w:pPr>
        <w:tabs>
          <w:tab w:val="left" w:pos="3669"/>
        </w:tabs>
        <w:jc w:val="both"/>
        <w:rPr>
          <w:b/>
          <w:bCs/>
          <w:i/>
          <w:iCs/>
        </w:rPr>
      </w:pPr>
      <w:r w:rsidRPr="00875C79">
        <w:rPr>
          <w:b/>
          <w:bCs/>
          <w:i/>
          <w:iCs/>
        </w:rPr>
        <w:t>Recommandations majeures pour les décideurs politiques</w:t>
      </w:r>
    </w:p>
    <w:p w:rsidR="001C1403" w:rsidRPr="00875C79" w:rsidRDefault="001C1403" w:rsidP="00875C79">
      <w:pPr>
        <w:tabs>
          <w:tab w:val="left" w:pos="3669"/>
        </w:tabs>
        <w:jc w:val="both"/>
        <w:rPr>
          <w:b/>
          <w:bCs/>
          <w:i/>
          <w:iCs/>
        </w:rPr>
      </w:pPr>
    </w:p>
    <w:p w:rsidR="001C1403" w:rsidRPr="00875C79" w:rsidRDefault="001C1403" w:rsidP="00856EEE">
      <w:pPr>
        <w:pStyle w:val="ListParagraph"/>
        <w:numPr>
          <w:ilvl w:val="0"/>
          <w:numId w:val="26"/>
        </w:numPr>
        <w:spacing w:after="120" w:line="240" w:lineRule="auto"/>
        <w:jc w:val="both"/>
        <w:rPr>
          <w:rFonts w:ascii="Times New Roman" w:hAnsi="Times New Roman" w:cs="Times New Roman"/>
          <w:sz w:val="24"/>
          <w:szCs w:val="24"/>
        </w:rPr>
      </w:pPr>
      <w:r>
        <w:rPr>
          <w:rFonts w:ascii="Times New Roman" w:hAnsi="Times New Roman" w:cs="Times New Roman"/>
          <w:sz w:val="24"/>
          <w:szCs w:val="24"/>
        </w:rPr>
        <w:t>Développer un p</w:t>
      </w:r>
      <w:r w:rsidRPr="00875C79">
        <w:rPr>
          <w:rFonts w:ascii="Times New Roman" w:hAnsi="Times New Roman" w:cs="Times New Roman"/>
          <w:sz w:val="24"/>
          <w:szCs w:val="24"/>
        </w:rPr>
        <w:t>rogramme national interministériel (MA-MRSI-</w:t>
      </w:r>
      <w:r w:rsidRPr="00783FAC">
        <w:rPr>
          <w:rFonts w:ascii="Times New Roman" w:hAnsi="Times New Roman" w:cs="Times New Roman"/>
          <w:sz w:val="24"/>
          <w:szCs w:val="24"/>
        </w:rPr>
        <w:t>M</w:t>
      </w:r>
      <w:r>
        <w:rPr>
          <w:rFonts w:ascii="Times New Roman" w:hAnsi="Times New Roman" w:cs="Times New Roman"/>
          <w:sz w:val="24"/>
          <w:szCs w:val="24"/>
        </w:rPr>
        <w:t>E</w:t>
      </w:r>
      <w:r w:rsidRPr="00783FAC">
        <w:rPr>
          <w:rFonts w:ascii="Times New Roman" w:hAnsi="Times New Roman" w:cs="Times New Roman"/>
          <w:sz w:val="24"/>
          <w:szCs w:val="24"/>
        </w:rPr>
        <w:t>F</w:t>
      </w:r>
      <w:r w:rsidRPr="00875C79">
        <w:rPr>
          <w:rFonts w:ascii="Times New Roman" w:hAnsi="Times New Roman" w:cs="Times New Roman"/>
          <w:sz w:val="24"/>
          <w:szCs w:val="24"/>
        </w:rPr>
        <w:t xml:space="preserve">) de renforcement des Capacités des agents de vulgarisation, </w:t>
      </w:r>
      <w:r>
        <w:rPr>
          <w:rFonts w:ascii="Times New Roman" w:hAnsi="Times New Roman" w:cs="Times New Roman"/>
          <w:sz w:val="24"/>
          <w:szCs w:val="24"/>
        </w:rPr>
        <w:t xml:space="preserve">des producteurs agricoles avec </w:t>
      </w:r>
      <w:r w:rsidRPr="00875C79">
        <w:rPr>
          <w:rFonts w:ascii="Times New Roman" w:hAnsi="Times New Roman" w:cs="Times New Roman"/>
          <w:sz w:val="24"/>
          <w:szCs w:val="24"/>
        </w:rPr>
        <w:t>comme axes majeurs : les itinéraires techniques de productions et d’utilisation d’engrais et de fumures organiques</w:t>
      </w:r>
      <w:r>
        <w:rPr>
          <w:rFonts w:ascii="Times New Roman" w:hAnsi="Times New Roman" w:cs="Times New Roman"/>
          <w:sz w:val="24"/>
          <w:szCs w:val="24"/>
        </w:rPr>
        <w:t xml:space="preserve"> ou organo-minérale par culture ;</w:t>
      </w:r>
    </w:p>
    <w:p w:rsidR="001C1403" w:rsidRPr="00875C79" w:rsidRDefault="001C1403" w:rsidP="00856EEE">
      <w:pPr>
        <w:pStyle w:val="ListParagraph"/>
        <w:numPr>
          <w:ilvl w:val="0"/>
          <w:numId w:val="26"/>
        </w:numPr>
        <w:spacing w:after="120" w:line="240" w:lineRule="auto"/>
        <w:jc w:val="both"/>
        <w:rPr>
          <w:rFonts w:ascii="Times New Roman" w:hAnsi="Times New Roman" w:cs="Times New Roman"/>
          <w:sz w:val="24"/>
          <w:szCs w:val="24"/>
        </w:rPr>
      </w:pPr>
      <w:r w:rsidRPr="00875C79">
        <w:rPr>
          <w:rFonts w:ascii="Times New Roman" w:hAnsi="Times New Roman" w:cs="Times New Roman"/>
          <w:sz w:val="24"/>
          <w:szCs w:val="24"/>
        </w:rPr>
        <w:t>Envisager une production industrielle de la fumure organique en intéressant les jeunes in</w:t>
      </w:r>
      <w:r>
        <w:rPr>
          <w:rFonts w:ascii="Times New Roman" w:hAnsi="Times New Roman" w:cs="Times New Roman"/>
          <w:sz w:val="24"/>
          <w:szCs w:val="24"/>
        </w:rPr>
        <w:t>génieurs agronomes en business ;</w:t>
      </w:r>
    </w:p>
    <w:p w:rsidR="001C1403" w:rsidRPr="00875C79" w:rsidRDefault="001C1403" w:rsidP="00856EEE">
      <w:pPr>
        <w:pStyle w:val="ListParagraph"/>
        <w:numPr>
          <w:ilvl w:val="0"/>
          <w:numId w:val="26"/>
        </w:numPr>
        <w:spacing w:after="120" w:line="240" w:lineRule="auto"/>
        <w:jc w:val="both"/>
        <w:rPr>
          <w:rFonts w:ascii="Times New Roman" w:hAnsi="Times New Roman" w:cs="Times New Roman"/>
          <w:sz w:val="24"/>
          <w:szCs w:val="24"/>
        </w:rPr>
      </w:pPr>
      <w:r w:rsidRPr="00875C79">
        <w:rPr>
          <w:rFonts w:ascii="Times New Roman" w:hAnsi="Times New Roman" w:cs="Times New Roman"/>
          <w:sz w:val="24"/>
          <w:szCs w:val="24"/>
        </w:rPr>
        <w:t xml:space="preserve">Développer un programme national de défense et de restauration des sols </w:t>
      </w:r>
      <w:r>
        <w:rPr>
          <w:rFonts w:ascii="Times New Roman" w:hAnsi="Times New Roman" w:cs="Times New Roman"/>
          <w:sz w:val="24"/>
          <w:szCs w:val="24"/>
        </w:rPr>
        <w:t>(DRS) avec une des s</w:t>
      </w:r>
      <w:r w:rsidRPr="00875C79">
        <w:rPr>
          <w:rFonts w:ascii="Times New Roman" w:hAnsi="Times New Roman" w:cs="Times New Roman"/>
          <w:sz w:val="24"/>
          <w:szCs w:val="24"/>
        </w:rPr>
        <w:t xml:space="preserve">ubventions </w:t>
      </w:r>
      <w:r>
        <w:rPr>
          <w:rFonts w:ascii="Times New Roman" w:hAnsi="Times New Roman" w:cs="Times New Roman"/>
          <w:sz w:val="24"/>
          <w:szCs w:val="24"/>
        </w:rPr>
        <w:t xml:space="preserve">ciblée sur </w:t>
      </w:r>
      <w:r w:rsidRPr="00875C79">
        <w:rPr>
          <w:rFonts w:ascii="Times New Roman" w:hAnsi="Times New Roman" w:cs="Times New Roman"/>
          <w:sz w:val="24"/>
          <w:szCs w:val="24"/>
        </w:rPr>
        <w:t>l’acquisition du matériel de transport des cailloux sauvages et la mise en place d’équipes locaux ou de brigades locaux de DRS par village et un servi</w:t>
      </w:r>
      <w:r>
        <w:rPr>
          <w:rFonts w:ascii="Times New Roman" w:hAnsi="Times New Roman" w:cs="Times New Roman"/>
          <w:sz w:val="24"/>
          <w:szCs w:val="24"/>
        </w:rPr>
        <w:t>ce DRS par conseille municipale ;</w:t>
      </w:r>
    </w:p>
    <w:p w:rsidR="001C1403" w:rsidRPr="00875C79" w:rsidRDefault="001C1403" w:rsidP="00856EEE">
      <w:pPr>
        <w:pStyle w:val="ListParagraph"/>
        <w:numPr>
          <w:ilvl w:val="0"/>
          <w:numId w:val="26"/>
        </w:numPr>
        <w:spacing w:after="120" w:line="240" w:lineRule="auto"/>
        <w:jc w:val="both"/>
        <w:rPr>
          <w:rFonts w:ascii="Times New Roman" w:hAnsi="Times New Roman" w:cs="Times New Roman"/>
          <w:sz w:val="24"/>
          <w:szCs w:val="24"/>
        </w:rPr>
      </w:pPr>
      <w:r w:rsidRPr="00875C79">
        <w:rPr>
          <w:rFonts w:ascii="Times New Roman" w:hAnsi="Times New Roman" w:cs="Times New Roman"/>
          <w:sz w:val="24"/>
          <w:szCs w:val="24"/>
        </w:rPr>
        <w:t>Mettre en place un programme national de re</w:t>
      </w:r>
      <w:r>
        <w:rPr>
          <w:rFonts w:ascii="Times New Roman" w:hAnsi="Times New Roman" w:cs="Times New Roman"/>
          <w:sz w:val="24"/>
          <w:szCs w:val="24"/>
        </w:rPr>
        <w:t>cyclages de tous les agents du s</w:t>
      </w:r>
      <w:r w:rsidRPr="00875C79">
        <w:rPr>
          <w:rFonts w:ascii="Times New Roman" w:hAnsi="Times New Roman" w:cs="Times New Roman"/>
          <w:sz w:val="24"/>
          <w:szCs w:val="24"/>
        </w:rPr>
        <w:t>ystème national de vulgarisation agricole sur la confection des zaï et Demi-lune et la Gestion int</w:t>
      </w:r>
      <w:r>
        <w:rPr>
          <w:rFonts w:ascii="Times New Roman" w:hAnsi="Times New Roman" w:cs="Times New Roman"/>
          <w:sz w:val="24"/>
          <w:szCs w:val="24"/>
        </w:rPr>
        <w:t>égrée de la Fertilité des sols ;</w:t>
      </w:r>
    </w:p>
    <w:p w:rsidR="001C1403" w:rsidRPr="00875C79" w:rsidRDefault="001C1403" w:rsidP="00856EEE">
      <w:pPr>
        <w:pStyle w:val="ListParagraph"/>
        <w:numPr>
          <w:ilvl w:val="0"/>
          <w:numId w:val="26"/>
        </w:numPr>
        <w:spacing w:after="120" w:line="240" w:lineRule="auto"/>
        <w:jc w:val="both"/>
        <w:rPr>
          <w:rFonts w:ascii="Times New Roman" w:hAnsi="Times New Roman" w:cs="Times New Roman"/>
          <w:sz w:val="24"/>
          <w:szCs w:val="24"/>
        </w:rPr>
      </w:pPr>
      <w:r w:rsidRPr="00875C79">
        <w:rPr>
          <w:rFonts w:ascii="Times New Roman" w:hAnsi="Times New Roman" w:cs="Times New Roman"/>
          <w:sz w:val="24"/>
          <w:szCs w:val="24"/>
        </w:rPr>
        <w:t>Subventionner les aménagements à grande échelle de réc</w:t>
      </w:r>
      <w:r>
        <w:rPr>
          <w:rFonts w:ascii="Times New Roman" w:hAnsi="Times New Roman" w:cs="Times New Roman"/>
          <w:sz w:val="24"/>
          <w:szCs w:val="24"/>
        </w:rPr>
        <w:t>upération des terres dégradées ;</w:t>
      </w:r>
    </w:p>
    <w:p w:rsidR="001C1403" w:rsidRPr="00875C79" w:rsidRDefault="001C1403" w:rsidP="00856EEE">
      <w:pPr>
        <w:pStyle w:val="ListParagraph"/>
        <w:numPr>
          <w:ilvl w:val="0"/>
          <w:numId w:val="26"/>
        </w:numPr>
        <w:spacing w:after="120" w:line="240" w:lineRule="auto"/>
        <w:jc w:val="both"/>
        <w:rPr>
          <w:rFonts w:ascii="Times New Roman" w:hAnsi="Times New Roman" w:cs="Times New Roman"/>
          <w:sz w:val="24"/>
          <w:szCs w:val="24"/>
        </w:rPr>
      </w:pPr>
      <w:r w:rsidRPr="00875C79">
        <w:rPr>
          <w:rFonts w:ascii="Times New Roman" w:hAnsi="Times New Roman" w:cs="Times New Roman"/>
          <w:sz w:val="24"/>
          <w:szCs w:val="24"/>
        </w:rPr>
        <w:t>Elaborer un programme national de récupération des terres dégradées sous financement de l'Etat assorti d’un plan de récupération des terres au niveau national, local avec des objectifs clairs de production, de conservation des terres, etc.</w:t>
      </w:r>
      <w:r>
        <w:rPr>
          <w:rFonts w:ascii="Times New Roman" w:hAnsi="Times New Roman" w:cs="Times New Roman"/>
          <w:sz w:val="24"/>
          <w:szCs w:val="24"/>
        </w:rPr>
        <w:t> ;</w:t>
      </w:r>
    </w:p>
    <w:p w:rsidR="001C1403" w:rsidRPr="00875C79" w:rsidRDefault="001C1403" w:rsidP="00856EEE">
      <w:pPr>
        <w:pStyle w:val="ListParagraph"/>
        <w:numPr>
          <w:ilvl w:val="0"/>
          <w:numId w:val="26"/>
        </w:numPr>
        <w:spacing w:after="120" w:line="240" w:lineRule="auto"/>
        <w:jc w:val="both"/>
        <w:rPr>
          <w:rFonts w:ascii="Times New Roman" w:hAnsi="Times New Roman" w:cs="Times New Roman"/>
          <w:sz w:val="24"/>
          <w:szCs w:val="24"/>
        </w:rPr>
      </w:pPr>
      <w:r w:rsidRPr="00875C79">
        <w:rPr>
          <w:rFonts w:ascii="Times New Roman" w:hAnsi="Times New Roman" w:cs="Times New Roman"/>
          <w:sz w:val="24"/>
          <w:szCs w:val="24"/>
        </w:rPr>
        <w:t>Organiser un forum national d’échanges sur la gestion intégrée de la fertilité des sols (Forum National GIFS) qui regrouperait l’e</w:t>
      </w:r>
      <w:r>
        <w:rPr>
          <w:rFonts w:ascii="Times New Roman" w:hAnsi="Times New Roman" w:cs="Times New Roman"/>
          <w:sz w:val="24"/>
          <w:szCs w:val="24"/>
        </w:rPr>
        <w:t>nsemble des acteurs du secteur ;</w:t>
      </w:r>
    </w:p>
    <w:p w:rsidR="001C1403" w:rsidRPr="00875C79" w:rsidRDefault="001C1403" w:rsidP="00856EEE">
      <w:pPr>
        <w:pStyle w:val="ListParagraph"/>
        <w:numPr>
          <w:ilvl w:val="0"/>
          <w:numId w:val="26"/>
        </w:numPr>
        <w:spacing w:after="120" w:line="240" w:lineRule="auto"/>
        <w:jc w:val="both"/>
        <w:rPr>
          <w:rFonts w:ascii="Times New Roman" w:hAnsi="Times New Roman" w:cs="Times New Roman"/>
          <w:sz w:val="24"/>
          <w:szCs w:val="24"/>
        </w:rPr>
      </w:pPr>
      <w:r w:rsidRPr="00875C79">
        <w:rPr>
          <w:rFonts w:ascii="Times New Roman" w:hAnsi="Times New Roman" w:cs="Times New Roman"/>
          <w:sz w:val="24"/>
          <w:szCs w:val="24"/>
        </w:rPr>
        <w:t>Elaborer et mettre en œuvre un programme national de communication et de sensibilisation sur la gouvernance locale des ressources naturelle</w:t>
      </w:r>
      <w:r>
        <w:rPr>
          <w:rFonts w:ascii="Times New Roman" w:hAnsi="Times New Roman" w:cs="Times New Roman"/>
          <w:sz w:val="24"/>
          <w:szCs w:val="24"/>
        </w:rPr>
        <w:t>s</w:t>
      </w:r>
      <w:r w:rsidRPr="00875C79">
        <w:rPr>
          <w:rFonts w:ascii="Times New Roman" w:hAnsi="Times New Roman" w:cs="Times New Roman"/>
          <w:sz w:val="24"/>
          <w:szCs w:val="24"/>
        </w:rPr>
        <w:t>.</w:t>
      </w:r>
    </w:p>
    <w:p w:rsidR="001C1403" w:rsidRPr="00875C79" w:rsidRDefault="001C1403" w:rsidP="002A4B62">
      <w:pPr>
        <w:pStyle w:val="ListParagraph"/>
        <w:spacing w:after="0" w:line="240" w:lineRule="auto"/>
        <w:ind w:left="0"/>
        <w:jc w:val="both"/>
        <w:rPr>
          <w:rFonts w:ascii="Times New Roman" w:hAnsi="Times New Roman" w:cs="Times New Roman"/>
          <w:sz w:val="24"/>
          <w:szCs w:val="24"/>
        </w:rPr>
      </w:pPr>
    </w:p>
    <w:p w:rsidR="001C1403" w:rsidRPr="00032CD6" w:rsidRDefault="001C1403" w:rsidP="00AF0D55">
      <w:pPr>
        <w:pStyle w:val="Heading1"/>
        <w:numPr>
          <w:ilvl w:val="3"/>
          <w:numId w:val="3"/>
        </w:numPr>
        <w:spacing w:after="240"/>
        <w:ind w:left="2517"/>
        <w:jc w:val="both"/>
        <w:rPr>
          <w:rFonts w:ascii="Times New Roman" w:hAnsi="Times New Roman" w:cs="Times New Roman"/>
          <w:sz w:val="24"/>
          <w:szCs w:val="24"/>
        </w:rPr>
      </w:pPr>
      <w:bookmarkStart w:id="32" w:name="_Toc355697993"/>
      <w:r w:rsidRPr="00032CD6">
        <w:rPr>
          <w:rFonts w:ascii="Times New Roman" w:hAnsi="Times New Roman" w:cs="Times New Roman"/>
          <w:sz w:val="24"/>
          <w:szCs w:val="24"/>
        </w:rPr>
        <w:t>Etude sur le modèle d’interface cart</w:t>
      </w:r>
      <w:r>
        <w:rPr>
          <w:rFonts w:ascii="Times New Roman" w:hAnsi="Times New Roman" w:cs="Times New Roman"/>
          <w:sz w:val="24"/>
          <w:szCs w:val="24"/>
        </w:rPr>
        <w:t xml:space="preserve">ographique d’aide à la décision </w:t>
      </w:r>
      <w:r w:rsidRPr="00032CD6">
        <w:rPr>
          <w:rFonts w:ascii="Times New Roman" w:hAnsi="Times New Roman" w:cs="Times New Roman"/>
          <w:sz w:val="24"/>
          <w:szCs w:val="24"/>
        </w:rPr>
        <w:t>pour les investissements aux différentes échelles spatiale ou d’investissement pour la production agricole</w:t>
      </w:r>
      <w:bookmarkEnd w:id="32"/>
    </w:p>
    <w:p w:rsidR="001C1403" w:rsidRPr="00032CD6" w:rsidRDefault="001C1403" w:rsidP="00032CD6">
      <w:pPr>
        <w:spacing w:after="240"/>
        <w:jc w:val="both"/>
      </w:pPr>
      <w:r w:rsidRPr="00032CD6">
        <w:t xml:space="preserve">Cette étude répond à une préoccupation constante des acteurs du développement rural qui est l’accès à des mécanismes et outils les plus appropriés pour l’aide à la prise de décision pour l’investissement par le producteur, les services de développement que les décideurs politiques. Elle devrait contribuer à formuler un outil cartographique d’aide à la décision à partir d’indicateurs clés collectés avec les utilisateurs des technologies probantes. </w:t>
      </w:r>
    </w:p>
    <w:p w:rsidR="001C1403" w:rsidRDefault="001C1403" w:rsidP="00032CD6">
      <w:pPr>
        <w:jc w:val="both"/>
      </w:pPr>
      <w:r w:rsidRPr="00032CD6">
        <w:t xml:space="preserve">Pour conduire l’étude, le CILSS par </w:t>
      </w:r>
      <w:r w:rsidRPr="00032CD6">
        <w:rPr>
          <w:b/>
          <w:bCs/>
          <w:i/>
          <w:iCs/>
        </w:rPr>
        <w:t>décision 000021/SE/SEA/UAM-AFC/PRA/SA-LCD-POP DEV/2012 portant création d’un groupe de travail interinstitutionnel d’élaboration d’une interface cartographique d’aide à la décision pour les actions d’investissement en gestion durable de la fertilité des sols au Burkina Faso</w:t>
      </w:r>
      <w:r w:rsidRPr="00032CD6">
        <w:t xml:space="preserve"> a créé un Groupe de Travail Interinstitutionnel avec six (6) tâches à accomplir  :</w:t>
      </w:r>
    </w:p>
    <w:p w:rsidR="001C1403" w:rsidRPr="00032CD6" w:rsidRDefault="001C1403" w:rsidP="00032CD6">
      <w:pPr>
        <w:jc w:val="both"/>
      </w:pPr>
    </w:p>
    <w:p w:rsidR="001C1403" w:rsidRPr="00032CD6" w:rsidRDefault="001C1403" w:rsidP="00AF0D55">
      <w:pPr>
        <w:pStyle w:val="ListParagraph"/>
        <w:numPr>
          <w:ilvl w:val="0"/>
          <w:numId w:val="39"/>
        </w:numPr>
        <w:snapToGrid w:val="0"/>
        <w:jc w:val="both"/>
        <w:rPr>
          <w:rFonts w:ascii="Times New Roman" w:hAnsi="Times New Roman" w:cs="Times New Roman"/>
          <w:sz w:val="24"/>
          <w:szCs w:val="24"/>
        </w:rPr>
      </w:pPr>
      <w:r>
        <w:rPr>
          <w:rFonts w:ascii="Times New Roman" w:hAnsi="Times New Roman" w:cs="Times New Roman"/>
          <w:sz w:val="24"/>
          <w:szCs w:val="24"/>
        </w:rPr>
        <w:t>D</w:t>
      </w:r>
      <w:r w:rsidRPr="00032CD6">
        <w:rPr>
          <w:rFonts w:ascii="Times New Roman" w:hAnsi="Times New Roman" w:cs="Times New Roman"/>
          <w:sz w:val="24"/>
          <w:szCs w:val="24"/>
        </w:rPr>
        <w:t>éfinir les paramètres d’entrée du modèle ;</w:t>
      </w:r>
    </w:p>
    <w:p w:rsidR="001C1403" w:rsidRPr="00032CD6" w:rsidRDefault="001C1403" w:rsidP="00AF0D55">
      <w:pPr>
        <w:pStyle w:val="ListParagraph"/>
        <w:numPr>
          <w:ilvl w:val="0"/>
          <w:numId w:val="39"/>
        </w:numPr>
        <w:snapToGrid w:val="0"/>
        <w:jc w:val="both"/>
        <w:rPr>
          <w:rFonts w:ascii="Times New Roman" w:hAnsi="Times New Roman" w:cs="Times New Roman"/>
          <w:sz w:val="24"/>
          <w:szCs w:val="24"/>
        </w:rPr>
      </w:pPr>
      <w:r>
        <w:rPr>
          <w:rFonts w:ascii="Times New Roman" w:hAnsi="Times New Roman" w:cs="Times New Roman"/>
          <w:sz w:val="24"/>
          <w:szCs w:val="24"/>
        </w:rPr>
        <w:t>D</w:t>
      </w:r>
      <w:r w:rsidRPr="00032CD6">
        <w:rPr>
          <w:rFonts w:ascii="Times New Roman" w:hAnsi="Times New Roman" w:cs="Times New Roman"/>
          <w:sz w:val="24"/>
          <w:szCs w:val="24"/>
        </w:rPr>
        <w:t>éfinir les résultats attendus (conseils) en fonction des paramètres d’entrée ;</w:t>
      </w:r>
    </w:p>
    <w:p w:rsidR="001C1403" w:rsidRPr="00032CD6" w:rsidRDefault="001C1403" w:rsidP="00AF0D55">
      <w:pPr>
        <w:pStyle w:val="ListParagraph"/>
        <w:numPr>
          <w:ilvl w:val="0"/>
          <w:numId w:val="39"/>
        </w:numPr>
        <w:snapToGrid w:val="0"/>
        <w:jc w:val="both"/>
        <w:rPr>
          <w:rFonts w:ascii="Times New Roman" w:hAnsi="Times New Roman" w:cs="Times New Roman"/>
          <w:sz w:val="24"/>
          <w:szCs w:val="24"/>
        </w:rPr>
      </w:pPr>
      <w:r>
        <w:rPr>
          <w:rFonts w:ascii="Times New Roman" w:hAnsi="Times New Roman" w:cs="Times New Roman"/>
          <w:sz w:val="24"/>
          <w:szCs w:val="24"/>
        </w:rPr>
        <w:t>E</w:t>
      </w:r>
      <w:r w:rsidRPr="00032CD6">
        <w:rPr>
          <w:rFonts w:ascii="Times New Roman" w:hAnsi="Times New Roman" w:cs="Times New Roman"/>
          <w:sz w:val="24"/>
          <w:szCs w:val="24"/>
        </w:rPr>
        <w:t>laborer les méthodes de calcul (ou de passages) des paramètres d’entrée aux résultats attendus ;</w:t>
      </w:r>
    </w:p>
    <w:p w:rsidR="001C1403" w:rsidRPr="00032CD6" w:rsidRDefault="001C1403" w:rsidP="00AF0D55">
      <w:pPr>
        <w:pStyle w:val="ListParagraph"/>
        <w:numPr>
          <w:ilvl w:val="0"/>
          <w:numId w:val="39"/>
        </w:numPr>
        <w:snapToGrid w:val="0"/>
        <w:jc w:val="both"/>
        <w:rPr>
          <w:rFonts w:ascii="Times New Roman" w:hAnsi="Times New Roman" w:cs="Times New Roman"/>
          <w:sz w:val="24"/>
          <w:szCs w:val="24"/>
        </w:rPr>
      </w:pPr>
      <w:r>
        <w:rPr>
          <w:rFonts w:ascii="Times New Roman" w:hAnsi="Times New Roman" w:cs="Times New Roman"/>
          <w:sz w:val="24"/>
          <w:szCs w:val="24"/>
        </w:rPr>
        <w:t>C</w:t>
      </w:r>
      <w:r w:rsidRPr="00032CD6">
        <w:rPr>
          <w:rFonts w:ascii="Times New Roman" w:hAnsi="Times New Roman" w:cs="Times New Roman"/>
          <w:sz w:val="24"/>
          <w:szCs w:val="24"/>
        </w:rPr>
        <w:t xml:space="preserve">ollecter les données alphanumériques (description des meilleurs pratiques et technologies, caractéristiques génétiques des spéculations, coût des intrants, prix des produits, …) ou géographiques (division territoriale, pédologie et morphologie des sols, occupation des sols, couvert végétal, …) nécessaires à l’alimentation du modèle et d’en élaborer une base de données ; </w:t>
      </w:r>
    </w:p>
    <w:p w:rsidR="001C1403" w:rsidRPr="00032CD6" w:rsidRDefault="001C1403" w:rsidP="00032CD6">
      <w:pPr>
        <w:pStyle w:val="ListParagraph"/>
        <w:numPr>
          <w:ilvl w:val="0"/>
          <w:numId w:val="39"/>
        </w:numPr>
        <w:snapToGrid w:val="0"/>
        <w:jc w:val="both"/>
        <w:rPr>
          <w:rFonts w:ascii="Times New Roman" w:hAnsi="Times New Roman" w:cs="Times New Roman"/>
          <w:sz w:val="24"/>
          <w:szCs w:val="24"/>
        </w:rPr>
      </w:pPr>
      <w:r w:rsidRPr="00032CD6">
        <w:rPr>
          <w:rFonts w:ascii="Times New Roman" w:hAnsi="Times New Roman" w:cs="Times New Roman"/>
          <w:sz w:val="24"/>
          <w:szCs w:val="24"/>
        </w:rPr>
        <w:t>vérifier l’exactitude du modèle à travers une simulation suivie d’une comparaison avec la réalité du terrain ;</w:t>
      </w:r>
    </w:p>
    <w:p w:rsidR="001C1403" w:rsidRPr="00032CD6" w:rsidRDefault="001C1403" w:rsidP="00032CD6">
      <w:pPr>
        <w:pStyle w:val="ListParagraph"/>
        <w:numPr>
          <w:ilvl w:val="0"/>
          <w:numId w:val="39"/>
        </w:numPr>
        <w:snapToGrid w:val="0"/>
        <w:jc w:val="both"/>
        <w:rPr>
          <w:rFonts w:ascii="Times New Roman" w:hAnsi="Times New Roman" w:cs="Times New Roman"/>
          <w:sz w:val="24"/>
          <w:szCs w:val="24"/>
        </w:rPr>
      </w:pPr>
      <w:r w:rsidRPr="00032CD6">
        <w:rPr>
          <w:rFonts w:ascii="Times New Roman" w:hAnsi="Times New Roman" w:cs="Times New Roman"/>
          <w:sz w:val="24"/>
          <w:szCs w:val="24"/>
        </w:rPr>
        <w:t xml:space="preserve">d’adopter ce modèle lors d’une rencontre du Comité Scientifique et Technique (CST) du projet FERSOL. </w:t>
      </w:r>
    </w:p>
    <w:p w:rsidR="001C1403" w:rsidRPr="00032CD6" w:rsidRDefault="001C1403" w:rsidP="00032CD6">
      <w:pPr>
        <w:spacing w:after="240"/>
        <w:jc w:val="both"/>
      </w:pPr>
      <w:r w:rsidRPr="00032CD6">
        <w:t xml:space="preserve">La mise en œuvre de ces tâches exigeait un processus itératifs entre les différents acteurs que les obstacles parfois administratifs (blocages administratifs en pleine mise en œuvre), financiers (paiement à l’accès de certains groupes de données de base) ou de gestion des agendas des parties prenantes à l’étude ont parfois prolongé les délais d’exécution. Malgré une telle situation seules deux (2) tâches sur les six n’ont pas pu exécuter, (i) la vérification du modèle par la vérité terrain et (ii) l’adoption du modèle par le CST du projet FERSOL. Les acquis de l’étude sont synthétisés ci-dessous :    </w:t>
      </w:r>
    </w:p>
    <w:p w:rsidR="001C1403" w:rsidRPr="00032CD6" w:rsidRDefault="001C1403" w:rsidP="00032CD6">
      <w:pPr>
        <w:spacing w:after="240"/>
        <w:jc w:val="both"/>
      </w:pPr>
      <w:r w:rsidRPr="00032CD6">
        <w:t xml:space="preserve">Les données collectées par les membres du GTI ont été centralisées et un tableau faisant ressortir les inputs et les outputs a été dressé. Ce tableau constitue le modèle théorique pour l’implémentation dans l’interface web cartographique pour rendre accessible les recommandations à partir du Web. </w:t>
      </w:r>
    </w:p>
    <w:p w:rsidR="001C1403" w:rsidRDefault="001C1403" w:rsidP="00032CD6">
      <w:pPr>
        <w:jc w:val="both"/>
      </w:pPr>
      <w:r w:rsidRPr="00032CD6">
        <w:t>Les inputs (entrées du modèle) sont : le type de sol, l’aptitude du sol pour chaque variété de culture, la zone agro écologique, la culture, la variété de culture, le cycle semis-maturité, le rendement potentiel, rendement de la variété au champ (recherche) et la combinaison de bonnes pratiques (A1, A2 ou A3). Les bonnes pratiques ont été regroupées en trois catégories :</w:t>
      </w:r>
    </w:p>
    <w:p w:rsidR="001C1403" w:rsidRPr="00032CD6" w:rsidRDefault="001C1403" w:rsidP="00032CD6">
      <w:pPr>
        <w:jc w:val="both"/>
      </w:pPr>
    </w:p>
    <w:p w:rsidR="001C1403" w:rsidRDefault="001C1403" w:rsidP="00032CD6">
      <w:pPr>
        <w:pStyle w:val="ListParagraph"/>
        <w:numPr>
          <w:ilvl w:val="0"/>
          <w:numId w:val="25"/>
        </w:numPr>
        <w:spacing w:after="0" w:line="240" w:lineRule="auto"/>
        <w:ind w:left="357" w:hanging="357"/>
        <w:jc w:val="both"/>
        <w:rPr>
          <w:rFonts w:ascii="Times New Roman" w:hAnsi="Times New Roman" w:cs="Times New Roman"/>
          <w:sz w:val="24"/>
          <w:szCs w:val="24"/>
        </w:rPr>
      </w:pPr>
      <w:r w:rsidRPr="00032CD6">
        <w:rPr>
          <w:rFonts w:ascii="Times New Roman" w:hAnsi="Times New Roman" w:cs="Times New Roman"/>
          <w:sz w:val="24"/>
          <w:szCs w:val="24"/>
        </w:rPr>
        <w:t>A1 : CES + FO (compost ou paillage) + Engrais minéraux par micro dose ;</w:t>
      </w:r>
    </w:p>
    <w:p w:rsidR="001C1403" w:rsidRPr="00032CD6" w:rsidRDefault="001C1403" w:rsidP="00AF0D55">
      <w:pPr>
        <w:pStyle w:val="ListParagraph"/>
        <w:spacing w:after="0" w:line="240" w:lineRule="auto"/>
        <w:ind w:left="0"/>
        <w:jc w:val="both"/>
        <w:rPr>
          <w:rFonts w:ascii="Times New Roman" w:hAnsi="Times New Roman" w:cs="Times New Roman"/>
          <w:sz w:val="24"/>
          <w:szCs w:val="24"/>
        </w:rPr>
      </w:pPr>
    </w:p>
    <w:p w:rsidR="001C1403" w:rsidRDefault="001C1403" w:rsidP="00032CD6">
      <w:pPr>
        <w:pStyle w:val="ListParagraph"/>
        <w:numPr>
          <w:ilvl w:val="0"/>
          <w:numId w:val="25"/>
        </w:numPr>
        <w:spacing w:after="0" w:line="240" w:lineRule="auto"/>
        <w:ind w:left="357" w:hanging="357"/>
        <w:jc w:val="both"/>
        <w:rPr>
          <w:rFonts w:ascii="Times New Roman" w:hAnsi="Times New Roman" w:cs="Times New Roman"/>
          <w:sz w:val="24"/>
          <w:szCs w:val="24"/>
        </w:rPr>
      </w:pPr>
      <w:r w:rsidRPr="00032CD6">
        <w:rPr>
          <w:rFonts w:ascii="Times New Roman" w:hAnsi="Times New Roman" w:cs="Times New Roman"/>
          <w:sz w:val="24"/>
          <w:szCs w:val="24"/>
        </w:rPr>
        <w:t>A2 : CES + FO (compost ou paillage) + Association céréale-légumineuse (niébé ou arachide) ;</w:t>
      </w:r>
    </w:p>
    <w:p w:rsidR="001C1403" w:rsidRPr="00032CD6" w:rsidRDefault="001C1403" w:rsidP="00AF0D55">
      <w:pPr>
        <w:pStyle w:val="ListParagraph"/>
        <w:spacing w:after="0" w:line="240" w:lineRule="auto"/>
        <w:ind w:left="0"/>
        <w:jc w:val="both"/>
        <w:rPr>
          <w:rFonts w:ascii="Times New Roman" w:hAnsi="Times New Roman" w:cs="Times New Roman"/>
          <w:sz w:val="24"/>
          <w:szCs w:val="24"/>
        </w:rPr>
      </w:pPr>
    </w:p>
    <w:p w:rsidR="001C1403" w:rsidRDefault="001C1403" w:rsidP="00032CD6">
      <w:pPr>
        <w:pStyle w:val="ListParagraph"/>
        <w:numPr>
          <w:ilvl w:val="0"/>
          <w:numId w:val="25"/>
        </w:numPr>
        <w:spacing w:after="0" w:line="240" w:lineRule="auto"/>
        <w:ind w:left="357" w:hanging="357"/>
        <w:jc w:val="both"/>
        <w:rPr>
          <w:rFonts w:ascii="Times New Roman" w:hAnsi="Times New Roman" w:cs="Times New Roman"/>
          <w:sz w:val="24"/>
          <w:szCs w:val="24"/>
        </w:rPr>
      </w:pPr>
      <w:r w:rsidRPr="00032CD6">
        <w:rPr>
          <w:rFonts w:ascii="Times New Roman" w:hAnsi="Times New Roman" w:cs="Times New Roman"/>
          <w:sz w:val="24"/>
          <w:szCs w:val="24"/>
        </w:rPr>
        <w:t>A3 : CES + FO (compost ou paillage) + rotation avec légumineuse fourragère ou avec engrais vert.</w:t>
      </w:r>
    </w:p>
    <w:p w:rsidR="001C1403" w:rsidRPr="00032CD6" w:rsidRDefault="001C1403" w:rsidP="00AF0D55">
      <w:pPr>
        <w:pStyle w:val="ListParagraph"/>
        <w:spacing w:after="0" w:line="240" w:lineRule="auto"/>
        <w:ind w:left="0"/>
        <w:jc w:val="both"/>
        <w:rPr>
          <w:rFonts w:ascii="Times New Roman" w:hAnsi="Times New Roman" w:cs="Times New Roman"/>
          <w:sz w:val="24"/>
          <w:szCs w:val="24"/>
        </w:rPr>
      </w:pPr>
    </w:p>
    <w:p w:rsidR="001C1403" w:rsidRDefault="001C1403" w:rsidP="00AF0D55">
      <w:pPr>
        <w:jc w:val="both"/>
      </w:pPr>
      <w:r w:rsidRPr="00032CD6">
        <w:t xml:space="preserve">Comme outputs (sorties du modèle) on a le rendement calculé à partir des paramètres biophysiques et situationnels combinés avec les  bonnes pratiques. </w:t>
      </w:r>
    </w:p>
    <w:p w:rsidR="001C1403" w:rsidRPr="00032CD6" w:rsidRDefault="001C1403" w:rsidP="00AF0D55">
      <w:pPr>
        <w:jc w:val="both"/>
      </w:pPr>
    </w:p>
    <w:p w:rsidR="001C1403" w:rsidRPr="00032CD6" w:rsidRDefault="001C1403" w:rsidP="00AF0D55">
      <w:pPr>
        <w:jc w:val="both"/>
      </w:pPr>
      <w:r w:rsidRPr="00032CD6">
        <w:t>Cette étude mérite d’être poursuivie pour aboutir à cette interface cartographique web pour profiter des atouts d’accessibilité et de communication du système webmapping.</w:t>
      </w:r>
    </w:p>
    <w:p w:rsidR="001C1403" w:rsidRPr="00032CD6" w:rsidRDefault="001C1403" w:rsidP="002A4B62">
      <w:pPr>
        <w:pStyle w:val="ListParagraph"/>
        <w:spacing w:after="0" w:line="240" w:lineRule="auto"/>
        <w:ind w:left="0"/>
        <w:jc w:val="both"/>
        <w:rPr>
          <w:rFonts w:ascii="Times New Roman" w:hAnsi="Times New Roman" w:cs="Times New Roman"/>
          <w:sz w:val="24"/>
          <w:szCs w:val="24"/>
        </w:rPr>
      </w:pPr>
    </w:p>
    <w:p w:rsidR="001C1403" w:rsidRDefault="001C1403" w:rsidP="00856EEE">
      <w:pPr>
        <w:pStyle w:val="Heading1"/>
        <w:numPr>
          <w:ilvl w:val="3"/>
          <w:numId w:val="3"/>
        </w:numPr>
        <w:rPr>
          <w:rFonts w:ascii="Times New Roman" w:hAnsi="Times New Roman" w:cs="Times New Roman"/>
          <w:sz w:val="24"/>
          <w:szCs w:val="24"/>
        </w:rPr>
      </w:pPr>
      <w:bookmarkStart w:id="33" w:name="_Toc355697994"/>
      <w:r w:rsidRPr="00776E82">
        <w:rPr>
          <w:rFonts w:ascii="Times New Roman" w:hAnsi="Times New Roman" w:cs="Times New Roman"/>
          <w:sz w:val="24"/>
          <w:szCs w:val="24"/>
        </w:rPr>
        <w:t>Travaux de thèse</w:t>
      </w:r>
      <w:bookmarkEnd w:id="33"/>
    </w:p>
    <w:p w:rsidR="001C1403" w:rsidRPr="00D660C8" w:rsidRDefault="001C1403" w:rsidP="00D660C8"/>
    <w:p w:rsidR="001C1403" w:rsidRDefault="001C1403" w:rsidP="00D660C8">
      <w:pPr>
        <w:jc w:val="both"/>
      </w:pPr>
      <w:r>
        <w:t>Une des préoccupations prioritaires était la question de la dynamique de la fertilité des sols sous cultures cotonnières. Suite à une rencontre qui regroupé les représentants de FERSOL, de l’INERA/</w:t>
      </w:r>
      <w:r w:rsidRPr="002A4B62">
        <w:t>Kamboinsé, de l’UNPCB, du Programme</w:t>
      </w:r>
      <w:r>
        <w:t xml:space="preserve"> Coton de l’INERA et du GRN/ SP</w:t>
      </w:r>
      <w:r w:rsidRPr="002A4B62">
        <w:t xml:space="preserve"> de la station de Farâko-bâ</w:t>
      </w:r>
      <w:r>
        <w:t xml:space="preserve"> les base d’une collaboration entre ces structures ont été posées pour </w:t>
      </w:r>
      <w:r w:rsidRPr="004B1B8A">
        <w:t>s’assurer de la prise en compte des centres d’intérêt de ces structures. C’est ainsi que le thème « </w:t>
      </w:r>
      <w:r w:rsidRPr="004B1B8A">
        <w:rPr>
          <w:b/>
          <w:bCs/>
          <w:i/>
          <w:iCs/>
        </w:rPr>
        <w:t>Incidence des modes de gestion de la fertilité des sols sur la durabilité des agro-systèmes cotonniers en zone semi-aride de l’Afrique de l’Ouest : cas des zones cotonnières Centre et Ouest du Burkina Faso</w:t>
      </w:r>
      <w:r w:rsidRPr="004B1B8A">
        <w:t> »</w:t>
      </w:r>
      <w:r>
        <w:t xml:space="preserve"> a été retenu pour les études doctorales. Pour la bonne conduite de ces travaux, un protocole d’accord a été signé entre le laboratoire de recherche (INERA), l’université d’accueil (UPB/IDR) et l’institution d’appui technique et financier (CILSS).</w:t>
      </w:r>
    </w:p>
    <w:p w:rsidR="001C1403" w:rsidRDefault="001C1403" w:rsidP="003E0DFB">
      <w:pPr>
        <w:jc w:val="both"/>
      </w:pPr>
    </w:p>
    <w:p w:rsidR="001C1403" w:rsidRPr="004B1B8A" w:rsidRDefault="001C1403" w:rsidP="003E0DFB">
      <w:pPr>
        <w:jc w:val="both"/>
      </w:pPr>
      <w:r>
        <w:t>Les travaux proprement dits de la thèse ont été précédés de la conduite d’un mémoire de DEA.</w:t>
      </w:r>
    </w:p>
    <w:p w:rsidR="001C1403" w:rsidRDefault="001C1403" w:rsidP="00856EEE">
      <w:pPr>
        <w:pStyle w:val="Heading1"/>
        <w:numPr>
          <w:ilvl w:val="4"/>
          <w:numId w:val="3"/>
        </w:numPr>
        <w:rPr>
          <w:rFonts w:ascii="Times New Roman" w:hAnsi="Times New Roman" w:cs="Times New Roman"/>
          <w:sz w:val="24"/>
          <w:szCs w:val="24"/>
        </w:rPr>
      </w:pPr>
      <w:bookmarkStart w:id="34" w:name="_Toc355697995"/>
      <w:r w:rsidRPr="003E0DFB">
        <w:rPr>
          <w:rFonts w:ascii="Times New Roman" w:hAnsi="Times New Roman" w:cs="Times New Roman"/>
          <w:sz w:val="24"/>
          <w:szCs w:val="24"/>
        </w:rPr>
        <w:t>Diplôme d’Etudes Approfondies (DEA)</w:t>
      </w:r>
      <w:bookmarkEnd w:id="34"/>
    </w:p>
    <w:p w:rsidR="001C1403" w:rsidRPr="00D660C8" w:rsidRDefault="001C1403" w:rsidP="00D660C8"/>
    <w:p w:rsidR="001C1403" w:rsidRDefault="001C1403" w:rsidP="00B1396C">
      <w:pPr>
        <w:pStyle w:val="ListParagraph"/>
        <w:ind w:left="0"/>
        <w:jc w:val="both"/>
        <w:rPr>
          <w:rFonts w:ascii="Times New Roman" w:hAnsi="Times New Roman" w:cs="Times New Roman"/>
          <w:sz w:val="24"/>
          <w:szCs w:val="24"/>
        </w:rPr>
      </w:pPr>
      <w:r>
        <w:rPr>
          <w:rFonts w:ascii="Times New Roman" w:hAnsi="Times New Roman" w:cs="Times New Roman"/>
          <w:sz w:val="24"/>
          <w:szCs w:val="24"/>
        </w:rPr>
        <w:t xml:space="preserve">Le mémoire de DEA </w:t>
      </w:r>
      <w:r w:rsidRPr="002A4B62">
        <w:rPr>
          <w:rFonts w:ascii="Times New Roman" w:hAnsi="Times New Roman" w:cs="Times New Roman"/>
          <w:sz w:val="24"/>
          <w:szCs w:val="24"/>
        </w:rPr>
        <w:t xml:space="preserve">a </w:t>
      </w:r>
      <w:r>
        <w:rPr>
          <w:rFonts w:ascii="Times New Roman" w:hAnsi="Times New Roman" w:cs="Times New Roman"/>
          <w:sz w:val="24"/>
          <w:szCs w:val="24"/>
        </w:rPr>
        <w:t xml:space="preserve">été soutenu </w:t>
      </w:r>
      <w:r w:rsidRPr="002A4B62">
        <w:rPr>
          <w:rFonts w:ascii="Times New Roman" w:hAnsi="Times New Roman" w:cs="Times New Roman"/>
          <w:sz w:val="24"/>
          <w:szCs w:val="24"/>
        </w:rPr>
        <w:t xml:space="preserve">21 Septembre </w:t>
      </w:r>
      <w:r w:rsidRPr="00B75F99">
        <w:rPr>
          <w:rFonts w:ascii="Times New Roman" w:hAnsi="Times New Roman" w:cs="Times New Roman"/>
          <w:sz w:val="24"/>
          <w:szCs w:val="24"/>
        </w:rPr>
        <w:t>2010</w:t>
      </w:r>
      <w:r>
        <w:rPr>
          <w:rFonts w:ascii="Times New Roman" w:hAnsi="Times New Roman" w:cs="Times New Roman"/>
          <w:sz w:val="24"/>
          <w:szCs w:val="24"/>
        </w:rPr>
        <w:t xml:space="preserve"> </w:t>
      </w:r>
      <w:r w:rsidRPr="002A4B62">
        <w:rPr>
          <w:rFonts w:ascii="Times New Roman" w:hAnsi="Times New Roman" w:cs="Times New Roman"/>
          <w:sz w:val="24"/>
          <w:szCs w:val="24"/>
        </w:rPr>
        <w:t>sur le thème « </w:t>
      </w:r>
      <w:r w:rsidRPr="00B75F99">
        <w:rPr>
          <w:rFonts w:ascii="Times New Roman" w:hAnsi="Times New Roman" w:cs="Times New Roman"/>
          <w:b/>
          <w:bCs/>
          <w:i/>
          <w:iCs/>
          <w:sz w:val="24"/>
          <w:szCs w:val="24"/>
        </w:rPr>
        <w:t>Effet agronomique des options technologiques de gestion de la fertilité des sols à l’Est du Burkina-Faso</w:t>
      </w:r>
      <w:r w:rsidRPr="002A4B62">
        <w:rPr>
          <w:rFonts w:ascii="Times New Roman" w:hAnsi="Times New Roman" w:cs="Times New Roman"/>
          <w:b/>
          <w:bCs/>
          <w:sz w:val="24"/>
          <w:szCs w:val="24"/>
        </w:rPr>
        <w:t> »</w:t>
      </w:r>
      <w:r>
        <w:rPr>
          <w:rFonts w:ascii="Times New Roman" w:hAnsi="Times New Roman" w:cs="Times New Roman"/>
          <w:b/>
          <w:bCs/>
          <w:sz w:val="24"/>
          <w:szCs w:val="24"/>
        </w:rPr>
        <w:t xml:space="preserve"> </w:t>
      </w:r>
      <w:r w:rsidRPr="00B1396C">
        <w:rPr>
          <w:rFonts w:ascii="Times New Roman" w:hAnsi="Times New Roman" w:cs="Times New Roman"/>
          <w:sz w:val="24"/>
          <w:szCs w:val="24"/>
        </w:rPr>
        <w:t>dont le résumé est ci-dessous</w:t>
      </w:r>
      <w:r>
        <w:rPr>
          <w:rFonts w:ascii="Times New Roman" w:hAnsi="Times New Roman" w:cs="Times New Roman"/>
          <w:sz w:val="24"/>
          <w:szCs w:val="24"/>
        </w:rPr>
        <w:t xml:space="preserve"> (encadré 3)</w:t>
      </w:r>
      <w:r w:rsidRPr="00B1396C">
        <w:rPr>
          <w:rFonts w:ascii="Times New Roman" w:hAnsi="Times New Roman" w:cs="Times New Roman"/>
          <w:sz w:val="24"/>
          <w:szCs w:val="24"/>
        </w:rPr>
        <w:t> :</w:t>
      </w:r>
    </w:p>
    <w:p w:rsidR="001C1403" w:rsidRDefault="001C1403" w:rsidP="00B1396C">
      <w:pPr>
        <w:pStyle w:val="ListParagraph"/>
        <w:ind w:left="0"/>
        <w:jc w:val="both"/>
        <w:rPr>
          <w:rFonts w:ascii="Times New Roman" w:hAnsi="Times New Roman" w:cs="Times New Roman"/>
          <w:sz w:val="24"/>
          <w:szCs w:val="24"/>
        </w:rPr>
      </w:pPr>
    </w:p>
    <w:p w:rsidR="001C1403" w:rsidRDefault="001C1403" w:rsidP="00B1396C">
      <w:pPr>
        <w:pStyle w:val="ListParagraph"/>
        <w:ind w:left="0"/>
        <w:jc w:val="both"/>
        <w:rPr>
          <w:rFonts w:ascii="Times New Roman" w:hAnsi="Times New Roman" w:cs="Times New Roman"/>
          <w:sz w:val="24"/>
          <w:szCs w:val="24"/>
        </w:rPr>
      </w:pPr>
    </w:p>
    <w:p w:rsidR="001C1403" w:rsidRDefault="001C1403" w:rsidP="00B1396C">
      <w:pPr>
        <w:pStyle w:val="ListParagraph"/>
        <w:ind w:left="0"/>
        <w:jc w:val="both"/>
        <w:rPr>
          <w:rFonts w:ascii="Times New Roman" w:hAnsi="Times New Roman" w:cs="Times New Roman"/>
          <w:sz w:val="24"/>
          <w:szCs w:val="24"/>
        </w:rPr>
      </w:pPr>
    </w:p>
    <w:p w:rsidR="001C1403" w:rsidRDefault="001C1403" w:rsidP="00B1396C">
      <w:pPr>
        <w:pStyle w:val="ListParagraph"/>
        <w:ind w:left="0"/>
        <w:jc w:val="both"/>
        <w:rPr>
          <w:rFonts w:ascii="Times New Roman" w:hAnsi="Times New Roman" w:cs="Times New Roman"/>
          <w:sz w:val="24"/>
          <w:szCs w:val="24"/>
        </w:rPr>
      </w:pPr>
    </w:p>
    <w:p w:rsidR="001C1403" w:rsidRDefault="001C1403" w:rsidP="00B1396C">
      <w:pPr>
        <w:pStyle w:val="ListParagraph"/>
        <w:ind w:left="0"/>
        <w:jc w:val="both"/>
        <w:rPr>
          <w:rFonts w:ascii="Times New Roman" w:hAnsi="Times New Roman" w:cs="Times New Roman"/>
          <w:sz w:val="24"/>
          <w:szCs w:val="24"/>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1C1403" w:rsidRPr="00B1396C">
        <w:tc>
          <w:tcPr>
            <w:tcW w:w="9212" w:type="dxa"/>
            <w:shd w:val="clear" w:color="auto" w:fill="D9D9D9"/>
          </w:tcPr>
          <w:p w:rsidR="001C1403" w:rsidRPr="00A6781A" w:rsidRDefault="001C1403" w:rsidP="00A6781A">
            <w:pPr>
              <w:pStyle w:val="ListParagraph"/>
              <w:spacing w:after="0" w:line="240" w:lineRule="auto"/>
              <w:ind w:left="0"/>
              <w:jc w:val="both"/>
              <w:rPr>
                <w:rFonts w:ascii="Times New Roman" w:hAnsi="Times New Roman" w:cs="Times New Roman"/>
                <w:b/>
                <w:bCs/>
                <w:sz w:val="24"/>
                <w:szCs w:val="24"/>
              </w:rPr>
            </w:pPr>
            <w:r w:rsidRPr="00A6781A">
              <w:rPr>
                <w:rFonts w:ascii="Times New Roman" w:hAnsi="Times New Roman" w:cs="Times New Roman"/>
                <w:b/>
                <w:bCs/>
                <w:sz w:val="24"/>
                <w:szCs w:val="24"/>
              </w:rPr>
              <w:t>Encadré 3 : Résumé du mémoire de DEA</w:t>
            </w:r>
          </w:p>
        </w:tc>
      </w:tr>
      <w:tr w:rsidR="001C1403" w:rsidRPr="00B1396C">
        <w:tc>
          <w:tcPr>
            <w:tcW w:w="9212" w:type="dxa"/>
            <w:shd w:val="clear" w:color="auto" w:fill="D9D9D9"/>
          </w:tcPr>
          <w:p w:rsidR="001C1403" w:rsidRPr="00A6781A" w:rsidRDefault="001C1403" w:rsidP="00A6781A">
            <w:pPr>
              <w:jc w:val="both"/>
              <w:rPr>
                <w:lang w:eastAsia="en-US"/>
              </w:rPr>
            </w:pPr>
            <w:r w:rsidRPr="00A6781A">
              <w:rPr>
                <w:sz w:val="22"/>
                <w:szCs w:val="22"/>
                <w:lang w:eastAsia="en-US"/>
              </w:rPr>
              <w:t xml:space="preserve">Ce travail a été conduit dans l’Est du Burkina. Il s’inscrit dans un contexte de surexploitation grandissante des ressources naturelles notamment les sols. Jadis qualifiée zone à haute potentielle d’agriculture et d’élevage, la région de l’est se dégrade entrainant une baisse de la production agricole et une perte progressive du capital productif des sols. Pour contribuer à la résolution de ce problème de dégradation croissante des ressources naturelles, le Consortium de recherche action en collaboration avec l’Unité de Gestion du PICOFA a testé dans une approche Gestion Intégrée de la Fertilité des Sols (GIFS) des alternatives de gestion durable de la fertilité des sols (options technologiques). </w:t>
            </w:r>
          </w:p>
          <w:p w:rsidR="001C1403" w:rsidRPr="00A6781A" w:rsidRDefault="001C1403" w:rsidP="00A6781A">
            <w:pPr>
              <w:jc w:val="both"/>
              <w:rPr>
                <w:lang w:eastAsia="en-US"/>
              </w:rPr>
            </w:pPr>
            <w:r w:rsidRPr="00A6781A">
              <w:rPr>
                <w:sz w:val="22"/>
                <w:szCs w:val="22"/>
                <w:lang w:eastAsia="en-US"/>
              </w:rPr>
              <w:t>L’objectif de cette étude est d’évaluer l’effet agronomique de ces options technologiques sur les principales cultures de l’Est. Pour atteindre cet objectif, nous avons effectué d’abord une capitalisation des interventions du consortium (annexe 1) suivant les canevas d’évaluation des systèmes d’innovations agricoles (SIA). Ensuite nous avons fait une analyse approfondie des résultats agronomiques de deux campagnes agricoles 2007 et 2008. Il ressort de cette investigation, l’efficacité des options à base de fumures organique et organo-phosphatée (5t/ha de fumure organique (fo)+50 kg urée; 5t/ha de fumure organique (fo)+200kg/ha de Burkina phosphate (BP)+50kg/ha urée; 5t/ha de fumures organique (fo)+200kg/ha Burkina phosphate (BP) +150Kg/ha NPK+50kg/ha urée) à améliorer de 1,5 à 2 fois le rendement du sorgho et du maïs. La fumure minérale a eu un effet immédiat et a été efficace sur le cotonnier comparée à la fumure organo-minérale au cours des deux campagnes. La fumure organo-minérale (5t/ha fo+100 kg/ha NPK) et la fumure phosphaté-minérale (100 kg/ha NPK +200 kg/ha BP) sont les formules les mieux adaptées sur le niébé par rapport au BP seul ou combiné avec l’urée. Sur la durée de l’expérience, l’intercropping s’est révélé être une pratique intéressante sur sorgho, tandis que sur niébé, c’est la culture pure qui a été efficace surtout en année de pluviométrie modérée comparés respectivement à la culture pure et l’intercropping. Enfin, les précédents culturaux ont contribué énormément à doubler la production des cultures suivantes. Cette étude ouvre la voie à la valorisation de la fumure organique et des phosphates naturels comme moyen d’intensification de la production agricole et surtout de gestion durable des terres agricoles. Les formules de fumures combinant les agro-minéraux ont un effet agronomique positif et permettent de rentabiliser les investissements d’amélioration de la fertilité des sols.</w:t>
            </w:r>
          </w:p>
        </w:tc>
      </w:tr>
    </w:tbl>
    <w:p w:rsidR="001C1403" w:rsidRDefault="001C1403" w:rsidP="002A4B62">
      <w:pPr>
        <w:pStyle w:val="ListParagraph"/>
        <w:spacing w:after="0" w:line="240" w:lineRule="auto"/>
        <w:ind w:left="0"/>
        <w:jc w:val="both"/>
        <w:rPr>
          <w:rFonts w:ascii="Times New Roman" w:hAnsi="Times New Roman" w:cs="Times New Roman"/>
          <w:sz w:val="24"/>
          <w:szCs w:val="24"/>
        </w:rPr>
      </w:pPr>
    </w:p>
    <w:p w:rsidR="001C1403" w:rsidRDefault="001C1403" w:rsidP="00856EEE">
      <w:pPr>
        <w:pStyle w:val="Heading1"/>
        <w:numPr>
          <w:ilvl w:val="4"/>
          <w:numId w:val="3"/>
        </w:numPr>
        <w:rPr>
          <w:rFonts w:ascii="Times New Roman" w:hAnsi="Times New Roman" w:cs="Times New Roman"/>
          <w:sz w:val="24"/>
          <w:szCs w:val="24"/>
        </w:rPr>
      </w:pPr>
      <w:bookmarkStart w:id="35" w:name="_Toc355697996"/>
      <w:r w:rsidRPr="00F87981">
        <w:rPr>
          <w:rFonts w:ascii="Times New Roman" w:hAnsi="Times New Roman" w:cs="Times New Roman"/>
          <w:sz w:val="24"/>
          <w:szCs w:val="24"/>
        </w:rPr>
        <w:t>Travaux de thèse</w:t>
      </w:r>
      <w:bookmarkEnd w:id="35"/>
    </w:p>
    <w:p w:rsidR="001C1403" w:rsidRPr="00D660C8" w:rsidRDefault="001C1403" w:rsidP="00D660C8"/>
    <w:p w:rsidR="001C1403" w:rsidRDefault="001C1403" w:rsidP="00F126F3">
      <w:pPr>
        <w:jc w:val="both"/>
      </w:pPr>
      <w:r w:rsidRPr="002A4B62">
        <w:t>Sur le plan académique, des dispositions ont</w:t>
      </w:r>
      <w:r>
        <w:t xml:space="preserve"> été prises </w:t>
      </w:r>
      <w:r w:rsidRPr="002A4B62">
        <w:t>pour la facilitation pour l’inscription de l’étudiant à l’IDR, directement en thèse au titre de l’année universitaire 2010-2011. Conformément aux dispositions régissant les formations doctorales à l’UPB, cela a permis de mettre en place un comité de thèse constitué des enseignants de l’IDR, des chercheurs de l’INERA et de l’Expert GRN/FERSOL pour le CILSS</w:t>
      </w:r>
      <w:r>
        <w:t>.</w:t>
      </w:r>
    </w:p>
    <w:p w:rsidR="001C1403" w:rsidRDefault="001C1403" w:rsidP="00856EEE">
      <w:pPr>
        <w:pStyle w:val="Heading1"/>
        <w:numPr>
          <w:ilvl w:val="5"/>
          <w:numId w:val="3"/>
        </w:numPr>
        <w:rPr>
          <w:rFonts w:ascii="Times New Roman" w:hAnsi="Times New Roman" w:cs="Times New Roman"/>
          <w:sz w:val="24"/>
          <w:szCs w:val="24"/>
        </w:rPr>
      </w:pPr>
      <w:bookmarkStart w:id="36" w:name="_Toc355697997"/>
      <w:r w:rsidRPr="00F126F3">
        <w:rPr>
          <w:rFonts w:ascii="Times New Roman" w:hAnsi="Times New Roman" w:cs="Times New Roman"/>
          <w:sz w:val="24"/>
          <w:szCs w:val="24"/>
        </w:rPr>
        <w:t>Objectifs spécifiques</w:t>
      </w:r>
      <w:bookmarkEnd w:id="36"/>
      <w:r w:rsidRPr="00F126F3">
        <w:rPr>
          <w:rFonts w:ascii="Times New Roman" w:hAnsi="Times New Roman" w:cs="Times New Roman"/>
          <w:sz w:val="24"/>
          <w:szCs w:val="24"/>
        </w:rPr>
        <w:t xml:space="preserve"> </w:t>
      </w:r>
    </w:p>
    <w:p w:rsidR="001C1403" w:rsidRPr="00D660C8" w:rsidRDefault="001C1403" w:rsidP="00D660C8"/>
    <w:p w:rsidR="001C1403" w:rsidRPr="00F126F3" w:rsidRDefault="001C1403" w:rsidP="00856EEE">
      <w:pPr>
        <w:pStyle w:val="ListParagraph"/>
        <w:numPr>
          <w:ilvl w:val="0"/>
          <w:numId w:val="26"/>
        </w:numPr>
        <w:spacing w:after="120" w:line="240" w:lineRule="auto"/>
        <w:jc w:val="both"/>
        <w:rPr>
          <w:rFonts w:ascii="Times New Roman" w:hAnsi="Times New Roman" w:cs="Times New Roman"/>
          <w:sz w:val="24"/>
          <w:szCs w:val="24"/>
        </w:rPr>
      </w:pPr>
      <w:bookmarkStart w:id="37" w:name="OLE_LINK24"/>
      <w:bookmarkStart w:id="38" w:name="OLE_LINK27"/>
      <w:bookmarkStart w:id="39" w:name="OLE_LINK37"/>
      <w:bookmarkStart w:id="40" w:name="OLE_LINK38"/>
      <w:r w:rsidRPr="00F126F3">
        <w:rPr>
          <w:rFonts w:ascii="Times New Roman" w:hAnsi="Times New Roman" w:cs="Times New Roman"/>
          <w:sz w:val="24"/>
          <w:szCs w:val="24"/>
        </w:rPr>
        <w:t>Ca</w:t>
      </w:r>
      <w:r>
        <w:rPr>
          <w:rFonts w:ascii="Times New Roman" w:hAnsi="Times New Roman" w:cs="Times New Roman"/>
          <w:sz w:val="24"/>
          <w:szCs w:val="24"/>
        </w:rPr>
        <w:t>pitaliser les stratégies et pra</w:t>
      </w:r>
      <w:r w:rsidRPr="00F126F3">
        <w:rPr>
          <w:rFonts w:ascii="Times New Roman" w:hAnsi="Times New Roman" w:cs="Times New Roman"/>
          <w:sz w:val="24"/>
          <w:szCs w:val="24"/>
        </w:rPr>
        <w:t>tiques pertinentes de gestion de la fertilité des sols en cours dans les  zones cotonnières Centr</w:t>
      </w:r>
      <w:r>
        <w:rPr>
          <w:rFonts w:ascii="Times New Roman" w:hAnsi="Times New Roman" w:cs="Times New Roman"/>
          <w:sz w:val="24"/>
          <w:szCs w:val="24"/>
        </w:rPr>
        <w:t>e et Ouest du Burkina Faso (O1) ;</w:t>
      </w:r>
    </w:p>
    <w:p w:rsidR="001C1403" w:rsidRPr="00F126F3" w:rsidRDefault="001C1403" w:rsidP="00856EEE">
      <w:pPr>
        <w:pStyle w:val="ListParagraph"/>
        <w:numPr>
          <w:ilvl w:val="0"/>
          <w:numId w:val="26"/>
        </w:numPr>
        <w:spacing w:after="120" w:line="240" w:lineRule="auto"/>
        <w:jc w:val="both"/>
        <w:rPr>
          <w:rFonts w:ascii="Times New Roman" w:hAnsi="Times New Roman" w:cs="Times New Roman"/>
          <w:sz w:val="24"/>
          <w:szCs w:val="24"/>
        </w:rPr>
      </w:pPr>
      <w:r w:rsidRPr="00F126F3">
        <w:rPr>
          <w:rFonts w:ascii="Times New Roman" w:hAnsi="Times New Roman" w:cs="Times New Roman"/>
          <w:sz w:val="24"/>
          <w:szCs w:val="24"/>
        </w:rPr>
        <w:t xml:space="preserve">Evaluer l’impact des pratiques actuelles de gestion de la fertilité des sols sur la durabilité des systèmes </w:t>
      </w:r>
      <w:r>
        <w:rPr>
          <w:rFonts w:ascii="Times New Roman" w:hAnsi="Times New Roman" w:cs="Times New Roman"/>
          <w:sz w:val="24"/>
          <w:szCs w:val="24"/>
        </w:rPr>
        <w:t xml:space="preserve">de production à base de coton </w:t>
      </w:r>
      <w:r w:rsidRPr="00F126F3">
        <w:rPr>
          <w:rFonts w:ascii="Times New Roman" w:hAnsi="Times New Roman" w:cs="Times New Roman"/>
          <w:sz w:val="24"/>
          <w:szCs w:val="24"/>
        </w:rPr>
        <w:t>dans les zones cotonnières Centr</w:t>
      </w:r>
      <w:r>
        <w:rPr>
          <w:rFonts w:ascii="Times New Roman" w:hAnsi="Times New Roman" w:cs="Times New Roman"/>
          <w:sz w:val="24"/>
          <w:szCs w:val="24"/>
        </w:rPr>
        <w:t>e et Ouest du Burkina-Faso (O2) ;</w:t>
      </w:r>
    </w:p>
    <w:p w:rsidR="001C1403" w:rsidRPr="00F126F3" w:rsidRDefault="001C1403" w:rsidP="00856EEE">
      <w:pPr>
        <w:pStyle w:val="ListParagraph"/>
        <w:numPr>
          <w:ilvl w:val="0"/>
          <w:numId w:val="26"/>
        </w:numPr>
        <w:spacing w:after="120" w:line="240" w:lineRule="auto"/>
        <w:jc w:val="both"/>
        <w:rPr>
          <w:rFonts w:ascii="Times New Roman" w:hAnsi="Times New Roman" w:cs="Times New Roman"/>
          <w:sz w:val="24"/>
          <w:szCs w:val="24"/>
        </w:rPr>
      </w:pPr>
      <w:r w:rsidRPr="00F126F3">
        <w:rPr>
          <w:rFonts w:ascii="Times New Roman" w:hAnsi="Times New Roman" w:cs="Times New Roman"/>
          <w:sz w:val="24"/>
          <w:szCs w:val="24"/>
        </w:rPr>
        <w:t>Evaluer l’impact de la gestion à long terme des nutriments sur la durabilité des systèmes de production à base de coton</w:t>
      </w:r>
      <w:r>
        <w:rPr>
          <w:rFonts w:ascii="Times New Roman" w:hAnsi="Times New Roman" w:cs="Times New Roman"/>
          <w:sz w:val="24"/>
          <w:szCs w:val="24"/>
        </w:rPr>
        <w:t xml:space="preserve"> dans les essais longues durée de </w:t>
      </w:r>
      <w:r w:rsidRPr="00F126F3">
        <w:rPr>
          <w:rFonts w:ascii="Times New Roman" w:hAnsi="Times New Roman" w:cs="Times New Roman"/>
          <w:sz w:val="24"/>
          <w:szCs w:val="24"/>
        </w:rPr>
        <w:t xml:space="preserve">Saria, Boni et Farâkoba (O3). </w:t>
      </w:r>
    </w:p>
    <w:p w:rsidR="001C1403" w:rsidRDefault="001C1403" w:rsidP="00856EEE">
      <w:pPr>
        <w:pStyle w:val="Heading1"/>
        <w:numPr>
          <w:ilvl w:val="5"/>
          <w:numId w:val="3"/>
        </w:numPr>
        <w:rPr>
          <w:rFonts w:ascii="Times New Roman" w:hAnsi="Times New Roman" w:cs="Times New Roman"/>
          <w:sz w:val="24"/>
          <w:szCs w:val="24"/>
        </w:rPr>
      </w:pPr>
      <w:bookmarkStart w:id="41" w:name="_Toc355697998"/>
      <w:bookmarkEnd w:id="37"/>
      <w:bookmarkEnd w:id="38"/>
      <w:bookmarkEnd w:id="39"/>
      <w:bookmarkEnd w:id="40"/>
      <w:r w:rsidRPr="00F126F3">
        <w:rPr>
          <w:rFonts w:ascii="Times New Roman" w:hAnsi="Times New Roman" w:cs="Times New Roman"/>
          <w:sz w:val="24"/>
          <w:szCs w:val="24"/>
        </w:rPr>
        <w:t>Hypothèses</w:t>
      </w:r>
      <w:bookmarkEnd w:id="41"/>
    </w:p>
    <w:p w:rsidR="001C1403" w:rsidRPr="00D660C8" w:rsidRDefault="001C1403" w:rsidP="00D660C8"/>
    <w:p w:rsidR="001C1403" w:rsidRPr="00652131" w:rsidRDefault="001C1403" w:rsidP="00856EEE">
      <w:pPr>
        <w:numPr>
          <w:ilvl w:val="0"/>
          <w:numId w:val="30"/>
        </w:numPr>
        <w:jc w:val="both"/>
        <w:rPr>
          <w:b/>
          <w:bCs/>
          <w:noProof/>
          <w:sz w:val="28"/>
          <w:szCs w:val="28"/>
          <w:u w:val="single"/>
        </w:rPr>
      </w:pPr>
      <w:r>
        <w:rPr>
          <w:noProof/>
        </w:rPr>
        <w:t xml:space="preserve">Les pratiques actuelles </w:t>
      </w:r>
      <w:r w:rsidRPr="00457E38">
        <w:rPr>
          <w:noProof/>
        </w:rPr>
        <w:t>de gestion de la fertilité des sols en raison des facteurs socioculturels et d’ancienneté des zones de production évoluent d’une zone cotonnière  à une autre (</w:t>
      </w:r>
      <w:r w:rsidRPr="00457E38">
        <w:rPr>
          <w:b/>
          <w:bCs/>
          <w:noProof/>
        </w:rPr>
        <w:t>H1</w:t>
      </w:r>
      <w:r w:rsidRPr="00457E38">
        <w:rPr>
          <w:noProof/>
        </w:rPr>
        <w:t>)</w:t>
      </w:r>
      <w:r>
        <w:rPr>
          <w:noProof/>
        </w:rPr>
        <w:t> ;</w:t>
      </w:r>
    </w:p>
    <w:p w:rsidR="001C1403" w:rsidRPr="00652131" w:rsidRDefault="001C1403" w:rsidP="00856EEE">
      <w:pPr>
        <w:numPr>
          <w:ilvl w:val="0"/>
          <w:numId w:val="30"/>
        </w:numPr>
        <w:jc w:val="both"/>
        <w:rPr>
          <w:b/>
          <w:bCs/>
          <w:noProof/>
          <w:sz w:val="28"/>
          <w:szCs w:val="28"/>
          <w:u w:val="single"/>
        </w:rPr>
      </w:pPr>
      <w:r>
        <w:rPr>
          <w:noProof/>
        </w:rPr>
        <w:t xml:space="preserve"> Les pratiques actuelles de </w:t>
      </w:r>
      <w:r w:rsidRPr="00652131">
        <w:rPr>
          <w:noProof/>
        </w:rPr>
        <w:t>gestion de la fertilité des sols ont un fort impact sur  la durabilité des agro-systèmes  cotonniers (</w:t>
      </w:r>
      <w:r w:rsidRPr="00652131">
        <w:rPr>
          <w:b/>
          <w:bCs/>
          <w:noProof/>
        </w:rPr>
        <w:t>H2</w:t>
      </w:r>
      <w:r w:rsidRPr="00652131">
        <w:rPr>
          <w:noProof/>
        </w:rPr>
        <w:t>)</w:t>
      </w:r>
      <w:r>
        <w:rPr>
          <w:noProof/>
        </w:rPr>
        <w:t> ;</w:t>
      </w:r>
    </w:p>
    <w:p w:rsidR="001C1403" w:rsidRPr="00F126F3" w:rsidRDefault="001C1403" w:rsidP="00856EEE">
      <w:pPr>
        <w:numPr>
          <w:ilvl w:val="0"/>
          <w:numId w:val="30"/>
        </w:numPr>
        <w:jc w:val="both"/>
        <w:rPr>
          <w:b/>
          <w:bCs/>
          <w:noProof/>
          <w:sz w:val="28"/>
          <w:szCs w:val="28"/>
          <w:u w:val="single"/>
        </w:rPr>
      </w:pPr>
      <w:r w:rsidRPr="00652131">
        <w:rPr>
          <w:noProof/>
        </w:rPr>
        <w:t xml:space="preserve"> La gestion à long t</w:t>
      </w:r>
      <w:r>
        <w:rPr>
          <w:noProof/>
        </w:rPr>
        <w:t xml:space="preserve">erme des nutriments </w:t>
      </w:r>
      <w:r w:rsidRPr="00652131">
        <w:rPr>
          <w:noProof/>
        </w:rPr>
        <w:t>sous systèmes de production à base de cotonnier ont une incidence sur les rendements des cultures et sur certains paramètres du sol (</w:t>
      </w:r>
      <w:r w:rsidRPr="00652131">
        <w:rPr>
          <w:b/>
          <w:bCs/>
          <w:noProof/>
        </w:rPr>
        <w:t>H3</w:t>
      </w:r>
      <w:r w:rsidRPr="00652131">
        <w:rPr>
          <w:noProof/>
        </w:rPr>
        <w:t>).</w:t>
      </w:r>
    </w:p>
    <w:p w:rsidR="001C1403" w:rsidRDefault="001C1403" w:rsidP="00856EEE">
      <w:pPr>
        <w:pStyle w:val="Heading1"/>
        <w:numPr>
          <w:ilvl w:val="5"/>
          <w:numId w:val="3"/>
        </w:numPr>
        <w:rPr>
          <w:rFonts w:ascii="Times New Roman" w:hAnsi="Times New Roman" w:cs="Times New Roman"/>
          <w:sz w:val="24"/>
          <w:szCs w:val="24"/>
        </w:rPr>
      </w:pPr>
      <w:bookmarkStart w:id="42" w:name="_Toc355697999"/>
      <w:r w:rsidRPr="00F126F3">
        <w:rPr>
          <w:rFonts w:ascii="Times New Roman" w:hAnsi="Times New Roman" w:cs="Times New Roman"/>
          <w:sz w:val="24"/>
          <w:szCs w:val="24"/>
        </w:rPr>
        <w:t>Activités</w:t>
      </w:r>
      <w:bookmarkEnd w:id="42"/>
    </w:p>
    <w:p w:rsidR="001C1403" w:rsidRPr="00D660C8" w:rsidRDefault="001C1403" w:rsidP="00D660C8"/>
    <w:p w:rsidR="001C1403" w:rsidRDefault="001C1403" w:rsidP="004A4FBE">
      <w:pPr>
        <w:jc w:val="both"/>
        <w:rPr>
          <w:noProof/>
        </w:rPr>
      </w:pPr>
      <w:r w:rsidRPr="00457E38">
        <w:rPr>
          <w:noProof/>
        </w:rPr>
        <w:t>Le projet de recherche se scinde en trois principales activités :</w:t>
      </w:r>
    </w:p>
    <w:p w:rsidR="001C1403" w:rsidRPr="00457E38" w:rsidRDefault="001C1403" w:rsidP="004A4FBE">
      <w:pPr>
        <w:jc w:val="both"/>
        <w:rPr>
          <w:noProof/>
        </w:rPr>
      </w:pPr>
    </w:p>
    <w:p w:rsidR="001C1403" w:rsidRPr="00033C31" w:rsidRDefault="001C1403" w:rsidP="00856EEE">
      <w:pPr>
        <w:numPr>
          <w:ilvl w:val="0"/>
          <w:numId w:val="30"/>
        </w:numPr>
        <w:spacing w:after="240"/>
        <w:ind w:left="714" w:hanging="357"/>
        <w:jc w:val="both"/>
        <w:rPr>
          <w:b/>
          <w:bCs/>
          <w:noProof/>
        </w:rPr>
      </w:pPr>
      <w:r w:rsidRPr="00033C31">
        <w:rPr>
          <w:b/>
          <w:bCs/>
          <w:noProof/>
          <w:u w:val="single"/>
        </w:rPr>
        <w:t>Activité 1</w:t>
      </w:r>
      <w:r w:rsidRPr="00033C31">
        <w:rPr>
          <w:b/>
          <w:bCs/>
          <w:noProof/>
        </w:rPr>
        <w:t>: capitalisation des expériences en matière de gestion de la fertilité des sols dans les agro-systèmes cotonniers Centre et Ouest du Burkina-Faso</w:t>
      </w:r>
    </w:p>
    <w:p w:rsidR="001C1403" w:rsidRDefault="001C1403" w:rsidP="00033C31">
      <w:pPr>
        <w:jc w:val="both"/>
        <w:rPr>
          <w:noProof/>
        </w:rPr>
      </w:pPr>
      <w:r w:rsidRPr="00457E38">
        <w:rPr>
          <w:noProof/>
        </w:rPr>
        <w:t>L’objectif de cette activité est de diagnostiquer d’une part les pratiques actuelles de gestion de la fertilité des sols dans c</w:t>
      </w:r>
      <w:r>
        <w:rPr>
          <w:noProof/>
        </w:rPr>
        <w:t>haque agro-système cotonnier et</w:t>
      </w:r>
      <w:r w:rsidRPr="00457E38">
        <w:rPr>
          <w:noProof/>
        </w:rPr>
        <w:t>, d’autre part d’évaluer l</w:t>
      </w:r>
      <w:r>
        <w:rPr>
          <w:noProof/>
        </w:rPr>
        <w:t>eur impact sur la phénologie</w:t>
      </w:r>
      <w:r w:rsidRPr="00457E38">
        <w:rPr>
          <w:noProof/>
        </w:rPr>
        <w:t>, le rendement du cotonnier et les paramètres physico-chimique et biologique du sol.</w:t>
      </w:r>
      <w:r>
        <w:rPr>
          <w:noProof/>
        </w:rPr>
        <w:t xml:space="preserve"> </w:t>
      </w:r>
    </w:p>
    <w:p w:rsidR="001C1403" w:rsidRDefault="001C1403" w:rsidP="00033C31">
      <w:pPr>
        <w:jc w:val="both"/>
      </w:pPr>
      <w:r w:rsidRPr="00033C31">
        <w:t xml:space="preserve">Tous les investigations </w:t>
      </w:r>
      <w:r>
        <w:t>(</w:t>
      </w:r>
      <w:r w:rsidRPr="00033C31">
        <w:t>enquêtes, observations agronomiques et pédologiques</w:t>
      </w:r>
      <w:r>
        <w:t>)</w:t>
      </w:r>
      <w:r w:rsidRPr="00033C31">
        <w:t xml:space="preserve"> ont été fait</w:t>
      </w:r>
      <w:r>
        <w:t>es</w:t>
      </w:r>
      <w:r w:rsidRPr="00033C31">
        <w:t xml:space="preserve">. </w:t>
      </w:r>
      <w:r>
        <w:t xml:space="preserve">Il reste le </w:t>
      </w:r>
      <w:r w:rsidRPr="00033C31">
        <w:t xml:space="preserve">dosage des bases échangeables. </w:t>
      </w:r>
    </w:p>
    <w:p w:rsidR="001C1403" w:rsidRPr="00457E38" w:rsidRDefault="001C1403" w:rsidP="00033C31">
      <w:pPr>
        <w:jc w:val="both"/>
        <w:rPr>
          <w:noProof/>
        </w:rPr>
      </w:pPr>
    </w:p>
    <w:p w:rsidR="001C1403" w:rsidRPr="00D111F8" w:rsidRDefault="001C1403" w:rsidP="00856EEE">
      <w:pPr>
        <w:numPr>
          <w:ilvl w:val="0"/>
          <w:numId w:val="30"/>
        </w:numPr>
        <w:spacing w:after="240"/>
        <w:ind w:left="714" w:hanging="357"/>
        <w:jc w:val="both"/>
        <w:rPr>
          <w:b/>
          <w:bCs/>
          <w:noProof/>
        </w:rPr>
      </w:pPr>
      <w:r w:rsidRPr="00D111F8">
        <w:rPr>
          <w:b/>
          <w:bCs/>
          <w:noProof/>
          <w:u w:val="single"/>
        </w:rPr>
        <w:t>Activité 2</w:t>
      </w:r>
      <w:r w:rsidRPr="00D111F8">
        <w:rPr>
          <w:b/>
          <w:bCs/>
          <w:noProof/>
        </w:rPr>
        <w:t>: capitalisation des modes de gestion à long terme des nutrime</w:t>
      </w:r>
      <w:r>
        <w:rPr>
          <w:b/>
          <w:bCs/>
          <w:noProof/>
        </w:rPr>
        <w:t xml:space="preserve">nts sous système de production </w:t>
      </w:r>
      <w:r w:rsidRPr="00D111F8">
        <w:rPr>
          <w:b/>
          <w:bCs/>
          <w:noProof/>
        </w:rPr>
        <w:t>à base de coton en stations de recherches agricoles de Boni, Farako-bâ et Saria</w:t>
      </w:r>
    </w:p>
    <w:p w:rsidR="001C1403" w:rsidRDefault="001C1403" w:rsidP="00986269">
      <w:pPr>
        <w:jc w:val="both"/>
        <w:rPr>
          <w:noProof/>
        </w:rPr>
      </w:pPr>
      <w:r>
        <w:rPr>
          <w:noProof/>
        </w:rPr>
        <w:t>Cette activité</w:t>
      </w:r>
      <w:r w:rsidRPr="00457E38">
        <w:rPr>
          <w:noProof/>
        </w:rPr>
        <w:t xml:space="preserve"> a consisté à capitaliser les données agro-pédologiques et climatiques existant sur ces dispositifs. Elle vise à évaluer l’impact de différentes modes de gestion à long terme de la fertilité sur les paramètres agronomiques et péd</w:t>
      </w:r>
      <w:r>
        <w:rPr>
          <w:noProof/>
        </w:rPr>
        <w:t xml:space="preserve">ologiques. Il s’agira aussi de </w:t>
      </w:r>
      <w:r w:rsidRPr="00457E38">
        <w:rPr>
          <w:noProof/>
        </w:rPr>
        <w:t xml:space="preserve">comprendre l’influence de la pluviosité sur les rendements et la dynamique des </w:t>
      </w:r>
      <w:r>
        <w:rPr>
          <w:noProof/>
        </w:rPr>
        <w:t>éléments nutritifs</w:t>
      </w:r>
      <w:r w:rsidRPr="00457E38">
        <w:rPr>
          <w:noProof/>
        </w:rPr>
        <w:t xml:space="preserve"> au cours du temps. </w:t>
      </w:r>
      <w:r>
        <w:rPr>
          <w:noProof/>
        </w:rPr>
        <w:t>Les données ont été collectées et les essais suivants réalisés :</w:t>
      </w:r>
    </w:p>
    <w:p w:rsidR="001C1403" w:rsidRDefault="001C1403" w:rsidP="00986269">
      <w:pPr>
        <w:jc w:val="both"/>
        <w:rPr>
          <w:noProof/>
        </w:rPr>
      </w:pPr>
    </w:p>
    <w:p w:rsidR="001C1403" w:rsidRDefault="001C1403" w:rsidP="00AF0D55">
      <w:pPr>
        <w:numPr>
          <w:ilvl w:val="0"/>
          <w:numId w:val="30"/>
        </w:numPr>
        <w:jc w:val="both"/>
        <w:rPr>
          <w:noProof/>
        </w:rPr>
      </w:pPr>
      <w:r>
        <w:rPr>
          <w:noProof/>
        </w:rPr>
        <w:t xml:space="preserve">Saria (Acrisol ferrique): Essai Entretien </w:t>
      </w:r>
      <w:r w:rsidRPr="001C648B">
        <w:rPr>
          <w:noProof/>
        </w:rPr>
        <w:t>de l</w:t>
      </w:r>
      <w:r>
        <w:rPr>
          <w:noProof/>
        </w:rPr>
        <w:t xml:space="preserve">a Fertilité ; </w:t>
      </w:r>
    </w:p>
    <w:p w:rsidR="001C1403" w:rsidRPr="001C648B" w:rsidRDefault="001C1403" w:rsidP="00AF0D55">
      <w:pPr>
        <w:numPr>
          <w:ilvl w:val="0"/>
          <w:numId w:val="30"/>
        </w:numPr>
        <w:jc w:val="both"/>
        <w:rPr>
          <w:noProof/>
        </w:rPr>
      </w:pPr>
      <w:r>
        <w:rPr>
          <w:noProof/>
        </w:rPr>
        <w:t xml:space="preserve">Boni : </w:t>
      </w:r>
      <w:r w:rsidRPr="001C648B">
        <w:rPr>
          <w:noProof/>
        </w:rPr>
        <w:t>Essai modes de gestion des résidus de recolte</w:t>
      </w:r>
      <w:r>
        <w:rPr>
          <w:noProof/>
        </w:rPr>
        <w:t> ;</w:t>
      </w:r>
    </w:p>
    <w:p w:rsidR="001C1403" w:rsidRDefault="001C1403" w:rsidP="00856EEE">
      <w:pPr>
        <w:numPr>
          <w:ilvl w:val="0"/>
          <w:numId w:val="30"/>
        </w:numPr>
        <w:jc w:val="both"/>
        <w:rPr>
          <w:noProof/>
        </w:rPr>
      </w:pPr>
      <w:r w:rsidRPr="001C648B">
        <w:rPr>
          <w:noProof/>
        </w:rPr>
        <w:t xml:space="preserve">Farako-bâ (sol faiblement ferralitique ) : Essai recyclage de résidus de cultures depuis </w:t>
      </w:r>
    </w:p>
    <w:p w:rsidR="001C1403" w:rsidRPr="001C648B" w:rsidRDefault="001C1403" w:rsidP="00AF0D55">
      <w:pPr>
        <w:ind w:left="360"/>
        <w:jc w:val="both"/>
        <w:rPr>
          <w:noProof/>
        </w:rPr>
      </w:pPr>
      <w:r>
        <w:rPr>
          <w:noProof/>
        </w:rPr>
        <w:tab/>
      </w:r>
      <w:r w:rsidRPr="001C648B">
        <w:rPr>
          <w:noProof/>
        </w:rPr>
        <w:t>1993</w:t>
      </w:r>
      <w:r>
        <w:rPr>
          <w:noProof/>
        </w:rPr>
        <w:t> ;</w:t>
      </w:r>
    </w:p>
    <w:p w:rsidR="001C1403" w:rsidRDefault="001C1403" w:rsidP="00986269">
      <w:pPr>
        <w:numPr>
          <w:ilvl w:val="0"/>
          <w:numId w:val="30"/>
        </w:numPr>
        <w:jc w:val="both"/>
        <w:rPr>
          <w:noProof/>
        </w:rPr>
      </w:pPr>
      <w:r w:rsidRPr="001C648B">
        <w:rPr>
          <w:noProof/>
        </w:rPr>
        <w:t>Farako-bâ (sol faiblement ferralitique ) :</w:t>
      </w:r>
      <w:r>
        <w:rPr>
          <w:noProof/>
        </w:rPr>
        <w:t xml:space="preserve"> </w:t>
      </w:r>
      <w:r w:rsidRPr="001C648B">
        <w:rPr>
          <w:noProof/>
        </w:rPr>
        <w:t>Essai système de culture depuis 2000</w:t>
      </w:r>
      <w:r>
        <w:rPr>
          <w:noProof/>
        </w:rPr>
        <w:t>.</w:t>
      </w:r>
    </w:p>
    <w:p w:rsidR="001C1403" w:rsidRDefault="001C1403" w:rsidP="00AF0D55">
      <w:pPr>
        <w:ind w:left="360"/>
        <w:jc w:val="both"/>
        <w:rPr>
          <w:noProof/>
        </w:rPr>
      </w:pPr>
    </w:p>
    <w:p w:rsidR="001C1403" w:rsidRDefault="001C1403" w:rsidP="00986269">
      <w:pPr>
        <w:jc w:val="both"/>
        <w:rPr>
          <w:noProof/>
        </w:rPr>
      </w:pPr>
      <w:r>
        <w:rPr>
          <w:noProof/>
        </w:rPr>
        <w:t>Il reste les analyses de laboratoire.</w:t>
      </w:r>
    </w:p>
    <w:p w:rsidR="001C1403" w:rsidRPr="00457E38" w:rsidRDefault="001C1403" w:rsidP="00986269">
      <w:pPr>
        <w:jc w:val="both"/>
        <w:rPr>
          <w:noProof/>
        </w:rPr>
      </w:pPr>
    </w:p>
    <w:p w:rsidR="001C1403" w:rsidRPr="001A2B18" w:rsidRDefault="001C1403" w:rsidP="00856EEE">
      <w:pPr>
        <w:numPr>
          <w:ilvl w:val="0"/>
          <w:numId w:val="30"/>
        </w:numPr>
        <w:spacing w:after="240"/>
        <w:ind w:left="714" w:hanging="357"/>
        <w:jc w:val="both"/>
        <w:rPr>
          <w:b/>
          <w:bCs/>
          <w:noProof/>
        </w:rPr>
      </w:pPr>
      <w:r w:rsidRPr="001A2B18">
        <w:rPr>
          <w:b/>
          <w:bCs/>
          <w:noProof/>
          <w:u w:val="single"/>
        </w:rPr>
        <w:t>Activité 3</w:t>
      </w:r>
      <w:r w:rsidRPr="001A2B18">
        <w:rPr>
          <w:b/>
          <w:bCs/>
          <w:noProof/>
        </w:rPr>
        <w:t>: évaluation de l’ impact agro-pédologique de l’application continue des fertilisan</w:t>
      </w:r>
      <w:r>
        <w:rPr>
          <w:b/>
          <w:bCs/>
          <w:noProof/>
        </w:rPr>
        <w:t xml:space="preserve">ts </w:t>
      </w:r>
      <w:r w:rsidRPr="001A2B18">
        <w:rPr>
          <w:b/>
          <w:bCs/>
          <w:noProof/>
        </w:rPr>
        <w:t>sous système de production à ba</w:t>
      </w:r>
      <w:r>
        <w:rPr>
          <w:b/>
          <w:bCs/>
          <w:noProof/>
        </w:rPr>
        <w:t>se de coton en milieu contrôlé</w:t>
      </w:r>
    </w:p>
    <w:p w:rsidR="001C1403" w:rsidRDefault="001C1403" w:rsidP="00D660C8">
      <w:pPr>
        <w:jc w:val="both"/>
        <w:rPr>
          <w:noProof/>
        </w:rPr>
      </w:pPr>
      <w:r w:rsidRPr="00457E38">
        <w:rPr>
          <w:noProof/>
        </w:rPr>
        <w:t>Cette activité a visé à suivre l’impact de l’appication continue des fertilisants sous des systèmes de cultures à base de cotonnier.</w:t>
      </w:r>
      <w:r>
        <w:rPr>
          <w:noProof/>
        </w:rPr>
        <w:t xml:space="preserve"> </w:t>
      </w:r>
      <w:r w:rsidRPr="004B26FF">
        <w:rPr>
          <w:noProof/>
        </w:rPr>
        <w:t>Les données ont été collectées pour les dispositifs suivants :</w:t>
      </w:r>
      <w:r>
        <w:rPr>
          <w:noProof/>
        </w:rPr>
        <w:t xml:space="preserve"> </w:t>
      </w:r>
      <w:r w:rsidRPr="00457E38">
        <w:rPr>
          <w:b/>
          <w:bCs/>
          <w:i/>
          <w:iCs/>
          <w:noProof/>
        </w:rPr>
        <w:t>L’essai Entretien de Fertilité</w:t>
      </w:r>
      <w:r w:rsidRPr="00457E38">
        <w:rPr>
          <w:noProof/>
        </w:rPr>
        <w:t xml:space="preserve"> de Saria, </w:t>
      </w:r>
      <w:r w:rsidRPr="00457E38">
        <w:rPr>
          <w:b/>
          <w:bCs/>
          <w:i/>
          <w:iCs/>
          <w:lang w:eastAsia="zh-CN"/>
        </w:rPr>
        <w:t>les essais « recyclage des résidus» et « système de</w:t>
      </w:r>
      <w:r w:rsidRPr="00457E38">
        <w:rPr>
          <w:lang w:eastAsia="zh-CN"/>
        </w:rPr>
        <w:t xml:space="preserve"> </w:t>
      </w:r>
      <w:r w:rsidRPr="00457E38">
        <w:rPr>
          <w:b/>
          <w:bCs/>
          <w:i/>
          <w:iCs/>
          <w:lang w:eastAsia="zh-CN"/>
        </w:rPr>
        <w:t>cultures »</w:t>
      </w:r>
      <w:r w:rsidRPr="00457E38">
        <w:rPr>
          <w:lang w:eastAsia="zh-CN"/>
        </w:rPr>
        <w:t xml:space="preserve"> de </w:t>
      </w:r>
      <w:r>
        <w:rPr>
          <w:noProof/>
        </w:rPr>
        <w:t>Farako-bâ et l’es</w:t>
      </w:r>
      <w:r w:rsidRPr="00457E38">
        <w:rPr>
          <w:noProof/>
        </w:rPr>
        <w:t xml:space="preserve">sai </w:t>
      </w:r>
      <w:r w:rsidRPr="00457E38">
        <w:rPr>
          <w:b/>
          <w:bCs/>
          <w:i/>
          <w:iCs/>
          <w:noProof/>
        </w:rPr>
        <w:t xml:space="preserve">modes de gestion </w:t>
      </w:r>
      <w:r w:rsidRPr="00457E38">
        <w:rPr>
          <w:b/>
          <w:bCs/>
          <w:i/>
          <w:iCs/>
          <w:lang w:eastAsia="zh-CN"/>
        </w:rPr>
        <w:t xml:space="preserve">des résidus de récolte </w:t>
      </w:r>
      <w:r>
        <w:rPr>
          <w:b/>
          <w:bCs/>
          <w:i/>
          <w:iCs/>
          <w:lang w:eastAsia="zh-CN"/>
        </w:rPr>
        <w:t xml:space="preserve">de </w:t>
      </w:r>
      <w:r w:rsidRPr="00457E38">
        <w:rPr>
          <w:noProof/>
        </w:rPr>
        <w:t>Boni.</w:t>
      </w:r>
      <w:r>
        <w:rPr>
          <w:noProof/>
        </w:rPr>
        <w:t xml:space="preserve"> Il reste les analyses de laboratoire.</w:t>
      </w:r>
    </w:p>
    <w:p w:rsidR="001C1403" w:rsidRDefault="001C1403" w:rsidP="00D660C8">
      <w:pPr>
        <w:jc w:val="both"/>
      </w:pPr>
    </w:p>
    <w:p w:rsidR="001C1403" w:rsidRPr="00D660C8" w:rsidRDefault="001C1403" w:rsidP="00D660C8">
      <w:pPr>
        <w:adjustRightInd w:val="0"/>
        <w:spacing w:after="240"/>
        <w:jc w:val="both"/>
        <w:rPr>
          <w:color w:val="000000"/>
        </w:rPr>
      </w:pPr>
      <w:r w:rsidRPr="002A4B62">
        <w:t xml:space="preserve">D’une manière générale le programme de thèse se déroule de façon satisfaisante. </w:t>
      </w:r>
      <w:r>
        <w:t xml:space="preserve">Toutefois, à la clôture du projet FERSOL en décembre 2012, les travaux de thèse se poursuivent. </w:t>
      </w:r>
    </w:p>
    <w:p w:rsidR="001C1403" w:rsidRPr="007B1464" w:rsidRDefault="001C1403" w:rsidP="00856EEE">
      <w:pPr>
        <w:pStyle w:val="Heading1"/>
        <w:numPr>
          <w:ilvl w:val="2"/>
          <w:numId w:val="3"/>
        </w:numPr>
        <w:rPr>
          <w:rFonts w:ascii="Times New Roman" w:hAnsi="Times New Roman" w:cs="Times New Roman"/>
          <w:sz w:val="24"/>
          <w:szCs w:val="24"/>
        </w:rPr>
      </w:pPr>
      <w:bookmarkStart w:id="43" w:name="_Toc355698000"/>
      <w:r>
        <w:rPr>
          <w:rFonts w:ascii="Times New Roman" w:hAnsi="Times New Roman" w:cs="Times New Roman"/>
          <w:sz w:val="24"/>
          <w:szCs w:val="24"/>
        </w:rPr>
        <w:t xml:space="preserve">Activité 4 : </w:t>
      </w:r>
      <w:r w:rsidRPr="007B1464">
        <w:rPr>
          <w:rFonts w:ascii="Times New Roman" w:hAnsi="Times New Roman" w:cs="Times New Roman"/>
          <w:sz w:val="24"/>
          <w:szCs w:val="24"/>
        </w:rPr>
        <w:t>Conception et réalisation d’une interface webmapping</w:t>
      </w:r>
      <w:bookmarkEnd w:id="43"/>
    </w:p>
    <w:p w:rsidR="001C1403" w:rsidRDefault="001C1403" w:rsidP="002B0F5C">
      <w:pPr>
        <w:jc w:val="both"/>
      </w:pPr>
    </w:p>
    <w:p w:rsidR="001C1403" w:rsidRDefault="001C1403" w:rsidP="002B0F5C">
      <w:pPr>
        <w:jc w:val="both"/>
      </w:pPr>
      <w:r>
        <w:t>Le site webmapping du projet FERSOL est en ligne (</w:t>
      </w:r>
      <w:hyperlink r:id="rId22" w:history="1">
        <w:r w:rsidRPr="00D05BCD">
          <w:rPr>
            <w:rStyle w:val="Hyperlink"/>
          </w:rPr>
          <w:t>http://fersolmap.cilss.bf</w:t>
        </w:r>
      </w:hyperlink>
      <w:r>
        <w:t xml:space="preserve"> ) depuis septembre 2010 et permet la recherche d’information sur les connaissances scientifiques en matière de gestion durable de la fertilité des sols au Burkina Faso durant les vingt-cinq (25) dernières années. Elle était réalisée avec le Framework Cartoweb3. Ce client cartographique est développé par CampToCamp, mais n’est plus édité depuis version 3.5. Raison pour laquelle, nous avons entrepris de migrer ce site web cartographique vers des outils d’actualités et plus performants pour assurer sa pérennité. La plateforme de réalisation est la suivante :</w:t>
      </w:r>
    </w:p>
    <w:p w:rsidR="001C1403" w:rsidRDefault="001C1403" w:rsidP="002B0F5C">
      <w:pPr>
        <w:jc w:val="both"/>
      </w:pPr>
    </w:p>
    <w:p w:rsidR="001C1403" w:rsidRDefault="001C1403" w:rsidP="00AF0D55">
      <w:pPr>
        <w:numPr>
          <w:ilvl w:val="0"/>
          <w:numId w:val="19"/>
        </w:numPr>
        <w:jc w:val="both"/>
      </w:pPr>
      <w:r>
        <w:t>Serveur cartographique : Mapserver comme serveur WMS ;</w:t>
      </w:r>
    </w:p>
    <w:p w:rsidR="001C1403" w:rsidRDefault="001C1403" w:rsidP="00856EEE">
      <w:pPr>
        <w:numPr>
          <w:ilvl w:val="0"/>
          <w:numId w:val="19"/>
        </w:numPr>
        <w:jc w:val="both"/>
      </w:pPr>
      <w:r>
        <w:t xml:space="preserve">Serveur web : Apache ; </w:t>
      </w:r>
    </w:p>
    <w:p w:rsidR="001C1403" w:rsidRDefault="001C1403" w:rsidP="00856EEE">
      <w:pPr>
        <w:numPr>
          <w:ilvl w:val="0"/>
          <w:numId w:val="19"/>
        </w:numPr>
        <w:jc w:val="both"/>
      </w:pPr>
      <w:r>
        <w:t>Serveur de base de données : PostgreSQL/PostGIS ;</w:t>
      </w:r>
    </w:p>
    <w:p w:rsidR="001C1403" w:rsidRDefault="001C1403" w:rsidP="00856EEE">
      <w:pPr>
        <w:numPr>
          <w:ilvl w:val="0"/>
          <w:numId w:val="19"/>
        </w:numPr>
        <w:jc w:val="both"/>
      </w:pPr>
      <w:r>
        <w:t>Client cartographique : OpenLayers ;</w:t>
      </w:r>
    </w:p>
    <w:p w:rsidR="001C1403" w:rsidRDefault="001C1403" w:rsidP="00856EEE">
      <w:pPr>
        <w:numPr>
          <w:ilvl w:val="0"/>
          <w:numId w:val="19"/>
        </w:numPr>
        <w:spacing w:after="240"/>
        <w:ind w:left="714" w:hanging="357"/>
        <w:jc w:val="both"/>
      </w:pPr>
      <w:r>
        <w:t>Langages de script et frameworks de développement : JavaScript, php, ExtJS, GeoExt.</w:t>
      </w:r>
    </w:p>
    <w:p w:rsidR="001C1403" w:rsidRDefault="001C1403" w:rsidP="002B0F5C">
      <w:pPr>
        <w:jc w:val="both"/>
      </w:pPr>
      <w:r>
        <w:t>Cette nouvelle interface est déjà en ligne. Elle permet, en plus des connaissances scientifiques, l’accès en ligne aux connaissances et innovations locales ainsi qu’aux acquis des projets de gestion durable des terres (GDT). Cette fonctionnalité de recherche spatiale se fait en fonction de deux (2) critères : l’un géographique (région, province, département) et l’autre sémantique (type d’information). L’interface prend en compte les fonctions de navigation (Zoom+, Zoom-, Pan) et de gestion des couches.</w:t>
      </w:r>
    </w:p>
    <w:p w:rsidR="001C1403" w:rsidRDefault="001C1403" w:rsidP="002B0F5C">
      <w:pPr>
        <w:jc w:val="both"/>
      </w:pPr>
    </w:p>
    <w:p w:rsidR="001C1403" w:rsidRDefault="001C1403" w:rsidP="002B0F5C">
      <w:r>
        <w:rPr>
          <w:noProof/>
        </w:rPr>
        <w:pict>
          <v:group id="Group 28" o:spid="_x0000_s1028" style="position:absolute;margin-left:0;margin-top:39.6pt;width:450pt;height:234pt;z-index:251659264" coordorigin="1417,2485" coordsize="9000,4680">
            <v:rect id="Rectangle 29" o:spid="_x0000_s1029" style="position:absolute;left:1417;top:3565;width:1440;height:1080;visibility:visible" filled="f" strokecolor="red" strokeweight="2pt">
              <v:textbox>
                <w:txbxContent>
                  <w:p w:rsidR="001C1403" w:rsidRPr="00DF675C" w:rsidRDefault="001C1403" w:rsidP="002B0F5C">
                    <w:pPr>
                      <w:jc w:val="center"/>
                      <w:rPr>
                        <w:b/>
                        <w:bCs/>
                        <w:color w:val="FF0000"/>
                        <w:sz w:val="40"/>
                        <w:szCs w:val="40"/>
                      </w:rPr>
                    </w:pPr>
                    <w:r w:rsidRPr="00DF675C">
                      <w:rPr>
                        <w:b/>
                        <w:bCs/>
                        <w:color w:val="FF0000"/>
                        <w:sz w:val="40"/>
                        <w:szCs w:val="40"/>
                      </w:rPr>
                      <w:t>4</w:t>
                    </w:r>
                  </w:p>
                </w:txbxContent>
              </v:textbox>
            </v:rect>
            <v:rect id="Rectangle 30" o:spid="_x0000_s1030" style="position:absolute;left:1417;top:2485;width:1440;height:1080;visibility:visible" filled="f" strokecolor="red" strokeweight="2pt">
              <v:textbox>
                <w:txbxContent>
                  <w:p w:rsidR="001C1403" w:rsidRPr="00DF675C" w:rsidRDefault="001C1403" w:rsidP="002B0F5C">
                    <w:pPr>
                      <w:jc w:val="center"/>
                      <w:rPr>
                        <w:b/>
                        <w:bCs/>
                        <w:color w:val="FF0000"/>
                        <w:sz w:val="40"/>
                        <w:szCs w:val="40"/>
                      </w:rPr>
                    </w:pPr>
                    <w:r w:rsidRPr="00DF675C">
                      <w:rPr>
                        <w:b/>
                        <w:bCs/>
                        <w:color w:val="FF0000"/>
                        <w:sz w:val="40"/>
                        <w:szCs w:val="40"/>
                      </w:rPr>
                      <w:t>2</w:t>
                    </w:r>
                  </w:p>
                </w:txbxContent>
              </v:textbox>
            </v:rect>
            <v:rect id="Rectangle 31" o:spid="_x0000_s1031" style="position:absolute;left:2857;top:2485;width:6300;height:3600;visibility:visible" filled="f" strokecolor="red" strokeweight="2pt">
              <v:textbox>
                <w:txbxContent>
                  <w:p w:rsidR="001C1403" w:rsidRDefault="001C1403" w:rsidP="002B0F5C">
                    <w:pPr>
                      <w:jc w:val="center"/>
                      <w:rPr>
                        <w:b/>
                        <w:bCs/>
                        <w:color w:val="FF0000"/>
                        <w:sz w:val="36"/>
                        <w:szCs w:val="36"/>
                      </w:rPr>
                    </w:pPr>
                  </w:p>
                  <w:p w:rsidR="001C1403" w:rsidRPr="00E10CB0" w:rsidRDefault="001C1403" w:rsidP="002B0F5C">
                    <w:pPr>
                      <w:jc w:val="center"/>
                      <w:rPr>
                        <w:b/>
                        <w:bCs/>
                        <w:color w:val="FF0000"/>
                        <w:sz w:val="36"/>
                        <w:szCs w:val="36"/>
                      </w:rPr>
                    </w:pPr>
                  </w:p>
                  <w:p w:rsidR="001C1403" w:rsidRPr="00DF675C" w:rsidRDefault="001C1403" w:rsidP="002B0F5C">
                    <w:pPr>
                      <w:jc w:val="center"/>
                      <w:rPr>
                        <w:b/>
                        <w:bCs/>
                        <w:color w:val="FF0000"/>
                        <w:sz w:val="56"/>
                        <w:szCs w:val="56"/>
                      </w:rPr>
                    </w:pPr>
                    <w:r w:rsidRPr="00DF675C">
                      <w:rPr>
                        <w:b/>
                        <w:bCs/>
                        <w:color w:val="FF0000"/>
                        <w:sz w:val="56"/>
                        <w:szCs w:val="56"/>
                      </w:rPr>
                      <w:t>1</w:t>
                    </w:r>
                  </w:p>
                </w:txbxContent>
              </v:textbox>
            </v:rect>
            <v:rect id="Rectangle 32" o:spid="_x0000_s1032" style="position:absolute;left:9157;top:2485;width:1260;height:3600;visibility:visible" filled="f" strokecolor="red" strokeweight="2pt">
              <v:textbox>
                <w:txbxContent>
                  <w:p w:rsidR="001C1403" w:rsidRDefault="001C1403" w:rsidP="002B0F5C">
                    <w:pPr>
                      <w:jc w:val="center"/>
                      <w:rPr>
                        <w:b/>
                        <w:bCs/>
                        <w:color w:val="FF0000"/>
                        <w:sz w:val="36"/>
                        <w:szCs w:val="36"/>
                      </w:rPr>
                    </w:pPr>
                  </w:p>
                  <w:p w:rsidR="001C1403" w:rsidRDefault="001C1403" w:rsidP="002B0F5C">
                    <w:pPr>
                      <w:jc w:val="center"/>
                      <w:rPr>
                        <w:b/>
                        <w:bCs/>
                        <w:color w:val="FF0000"/>
                        <w:sz w:val="36"/>
                        <w:szCs w:val="36"/>
                      </w:rPr>
                    </w:pPr>
                  </w:p>
                  <w:p w:rsidR="001C1403" w:rsidRPr="00E10CB0" w:rsidRDefault="001C1403" w:rsidP="002B0F5C">
                    <w:pPr>
                      <w:jc w:val="center"/>
                      <w:rPr>
                        <w:b/>
                        <w:bCs/>
                        <w:color w:val="FF0000"/>
                        <w:sz w:val="36"/>
                        <w:szCs w:val="36"/>
                      </w:rPr>
                    </w:pPr>
                  </w:p>
                  <w:p w:rsidR="001C1403" w:rsidRPr="00DF675C" w:rsidRDefault="001C1403" w:rsidP="002B0F5C">
                    <w:pPr>
                      <w:jc w:val="center"/>
                      <w:rPr>
                        <w:b/>
                        <w:bCs/>
                        <w:color w:val="FF0000"/>
                        <w:sz w:val="40"/>
                        <w:szCs w:val="40"/>
                      </w:rPr>
                    </w:pPr>
                    <w:r w:rsidRPr="00DF675C">
                      <w:rPr>
                        <w:b/>
                        <w:bCs/>
                        <w:color w:val="FF0000"/>
                        <w:sz w:val="40"/>
                        <w:szCs w:val="40"/>
                      </w:rPr>
                      <w:t>3</w:t>
                    </w:r>
                  </w:p>
                </w:txbxContent>
              </v:textbox>
            </v:rect>
            <v:rect id="Rectangle 33" o:spid="_x0000_s1033" style="position:absolute;left:1417;top:6085;width:9000;height:1080;visibility:visible" filled="f" strokecolor="red" strokeweight="2pt">
              <v:textbox>
                <w:txbxContent>
                  <w:p w:rsidR="001C1403" w:rsidRPr="00DF675C" w:rsidRDefault="001C1403" w:rsidP="002B0F5C">
                    <w:pPr>
                      <w:jc w:val="center"/>
                      <w:rPr>
                        <w:b/>
                        <w:bCs/>
                        <w:color w:val="FF0000"/>
                        <w:sz w:val="44"/>
                        <w:szCs w:val="44"/>
                      </w:rPr>
                    </w:pPr>
                    <w:r w:rsidRPr="00DF675C">
                      <w:rPr>
                        <w:b/>
                        <w:bCs/>
                        <w:color w:val="FF0000"/>
                        <w:sz w:val="44"/>
                        <w:szCs w:val="44"/>
                      </w:rPr>
                      <w:t>5</w:t>
                    </w:r>
                  </w:p>
                </w:txbxContent>
              </v:textbox>
            </v:rect>
          </v:group>
        </w:pict>
      </w:r>
      <w:r>
        <w:rPr>
          <w:noProof/>
        </w:rPr>
        <w:pict>
          <v:shape id="Image 6" o:spid="_x0000_i1033" type="#_x0000_t75" style="width:451.5pt;height:282pt;visibility:visible">
            <v:imagedata r:id="rId23" o:title=""/>
          </v:shape>
        </w:pict>
      </w:r>
    </w:p>
    <w:p w:rsidR="001C1403" w:rsidRPr="00D660C8" w:rsidRDefault="001C1403" w:rsidP="00D660C8">
      <w:pPr>
        <w:pStyle w:val="TableofFigures"/>
        <w:jc w:val="right"/>
        <w:rPr>
          <w:rStyle w:val="SubtleEmphasis"/>
        </w:rPr>
      </w:pPr>
      <w:bookmarkStart w:id="44" w:name="_Toc309368489"/>
      <w:r w:rsidRPr="00D660C8">
        <w:rPr>
          <w:rStyle w:val="SubtleEmphasis"/>
        </w:rPr>
        <w:t>Figure 3 : Fenêtre principale de l’interface webmapping</w:t>
      </w:r>
      <w:bookmarkEnd w:id="44"/>
    </w:p>
    <w:p w:rsidR="001C1403" w:rsidRPr="00C33A0B" w:rsidRDefault="001C1403" w:rsidP="002B0F5C"/>
    <w:p w:rsidR="001C1403" w:rsidRDefault="001C1403" w:rsidP="00856EEE">
      <w:pPr>
        <w:numPr>
          <w:ilvl w:val="0"/>
          <w:numId w:val="18"/>
        </w:numPr>
        <w:jc w:val="both"/>
      </w:pPr>
      <w:r>
        <w:t xml:space="preserve">La </w:t>
      </w:r>
      <w:r w:rsidRPr="001459B8">
        <w:rPr>
          <w:b/>
          <w:bCs/>
        </w:rPr>
        <w:t>zone numéro 1</w:t>
      </w:r>
      <w:r>
        <w:t xml:space="preserve"> est l’espace d’affichage de la carte. Dans son coin supérieur gauche se trouve les outils de navigation :</w:t>
      </w:r>
    </w:p>
    <w:p w:rsidR="001C1403" w:rsidRDefault="001C1403" w:rsidP="00D660C8">
      <w:pPr>
        <w:ind w:left="360"/>
        <w:jc w:val="both"/>
      </w:pPr>
    </w:p>
    <w:p w:rsidR="001C1403" w:rsidRDefault="001C1403" w:rsidP="00856EEE">
      <w:pPr>
        <w:numPr>
          <w:ilvl w:val="1"/>
          <w:numId w:val="18"/>
        </w:numPr>
        <w:jc w:val="both"/>
      </w:pPr>
      <w:r>
        <w:t>pour effectuer un Zoom avant, faites un clic gauche sur le plus ;</w:t>
      </w:r>
    </w:p>
    <w:p w:rsidR="001C1403" w:rsidRDefault="001C1403" w:rsidP="00AF0D55">
      <w:pPr>
        <w:ind w:left="1080"/>
        <w:jc w:val="both"/>
      </w:pPr>
    </w:p>
    <w:p w:rsidR="001C1403" w:rsidRDefault="001C1403" w:rsidP="00856EEE">
      <w:pPr>
        <w:numPr>
          <w:ilvl w:val="1"/>
          <w:numId w:val="18"/>
        </w:numPr>
        <w:jc w:val="both"/>
      </w:pPr>
      <w:r>
        <w:t>pour effectuer un Zoom arrière, faites un clic gauche sur le moins ;</w:t>
      </w:r>
    </w:p>
    <w:p w:rsidR="001C1403" w:rsidRDefault="001C1403" w:rsidP="00AF0D55">
      <w:pPr>
        <w:ind w:left="1080"/>
        <w:jc w:val="both"/>
      </w:pPr>
    </w:p>
    <w:p w:rsidR="001C1403" w:rsidRDefault="001C1403" w:rsidP="00856EEE">
      <w:pPr>
        <w:numPr>
          <w:ilvl w:val="1"/>
          <w:numId w:val="18"/>
        </w:numPr>
        <w:jc w:val="both"/>
      </w:pPr>
      <w:r>
        <w:t>pour bouger la carte dans un sens, faites un clic gauche sur la flèche indiquant ce sens.</w:t>
      </w:r>
    </w:p>
    <w:p w:rsidR="001C1403" w:rsidRDefault="001C1403" w:rsidP="002B0F5C">
      <w:pPr>
        <w:ind w:left="708"/>
        <w:jc w:val="both"/>
      </w:pPr>
    </w:p>
    <w:p w:rsidR="001C1403" w:rsidRDefault="001C1403" w:rsidP="00D660C8">
      <w:pPr>
        <w:ind w:left="708"/>
        <w:jc w:val="center"/>
        <w:rPr>
          <w:noProof/>
        </w:rPr>
      </w:pPr>
      <w:r>
        <w:rPr>
          <w:noProof/>
        </w:rPr>
        <w:pict>
          <v:shape id="Image 7" o:spid="_x0000_i1034" type="#_x0000_t75" style="width:326.25pt;height:204pt;visibility:visible">
            <v:imagedata r:id="rId24" o:title=""/>
          </v:shape>
        </w:pict>
      </w:r>
      <w:bookmarkStart w:id="45" w:name="_Toc309368490"/>
    </w:p>
    <w:p w:rsidR="001C1403" w:rsidRPr="00D660C8" w:rsidRDefault="001C1403" w:rsidP="00D660C8">
      <w:pPr>
        <w:ind w:left="708"/>
        <w:jc w:val="center"/>
        <w:rPr>
          <w:rStyle w:val="SubtleEmphasis"/>
          <w:i w:val="0"/>
          <w:iCs w:val="0"/>
          <w:color w:val="auto"/>
        </w:rPr>
      </w:pPr>
      <w:r>
        <w:rPr>
          <w:noProof/>
        </w:rPr>
        <w:t xml:space="preserve">                                     </w:t>
      </w:r>
      <w:r>
        <w:rPr>
          <w:rStyle w:val="SubtleEmphasis"/>
        </w:rPr>
        <w:t xml:space="preserve">Figure 4 : </w:t>
      </w:r>
      <w:r w:rsidRPr="005E7090">
        <w:rPr>
          <w:rStyle w:val="SubtleEmphasis"/>
        </w:rPr>
        <w:t>Fenêtre après un Zoom avant</w:t>
      </w:r>
      <w:bookmarkEnd w:id="45"/>
    </w:p>
    <w:p w:rsidR="001C1403" w:rsidRDefault="001C1403" w:rsidP="002B0F5C">
      <w:pPr>
        <w:ind w:left="708"/>
        <w:jc w:val="both"/>
      </w:pPr>
    </w:p>
    <w:p w:rsidR="001C1403" w:rsidRDefault="001C1403" w:rsidP="00856EEE">
      <w:pPr>
        <w:numPr>
          <w:ilvl w:val="0"/>
          <w:numId w:val="18"/>
        </w:numPr>
        <w:jc w:val="both"/>
      </w:pPr>
      <w:r>
        <w:t xml:space="preserve"> La </w:t>
      </w:r>
      <w:r w:rsidRPr="00E5686A">
        <w:rPr>
          <w:b/>
          <w:bCs/>
        </w:rPr>
        <w:t>zone numéro 2</w:t>
      </w:r>
      <w:r>
        <w:t xml:space="preserve"> affiche la liste des couches disponibles. Il y a deux (2) types de couches : les fonds cartographiques et les couches superposables. Les signes plus et moins devant les libellés permettent de dérouler un nœud ou de le refermer. Pour afficher ou masquer une couche, il suffit de cliquer sur le bouton d’option qui se trouve devant son nom. Cette zone a un bouton qui permet de la refermer pour libérer de l’espace afin d’agrandir la carte. C’est la double flèche pointant vers la gauche et qui se trouve dans son coin supérieure droit.</w:t>
      </w:r>
    </w:p>
    <w:p w:rsidR="001C1403" w:rsidRDefault="001C1403" w:rsidP="002B0F5C">
      <w:pPr>
        <w:jc w:val="both"/>
      </w:pPr>
    </w:p>
    <w:p w:rsidR="001C1403" w:rsidRDefault="001C1403" w:rsidP="002B0F5C">
      <w:pPr>
        <w:jc w:val="center"/>
      </w:pPr>
      <w:r>
        <w:rPr>
          <w:noProof/>
        </w:rPr>
        <w:pict>
          <v:shape id="Image 8" o:spid="_x0000_i1035" type="#_x0000_t75" style="width:336pt;height:210pt;visibility:visible">
            <v:imagedata r:id="rId25" o:title=""/>
          </v:shape>
        </w:pict>
      </w:r>
    </w:p>
    <w:p w:rsidR="001C1403" w:rsidRPr="005E7090" w:rsidRDefault="001C1403" w:rsidP="002B0F5C">
      <w:pPr>
        <w:pStyle w:val="TableofFigures"/>
        <w:jc w:val="center"/>
        <w:rPr>
          <w:rStyle w:val="SubtleEmphasis"/>
        </w:rPr>
      </w:pPr>
      <w:bookmarkStart w:id="46" w:name="_Toc309368491"/>
      <w:r>
        <w:rPr>
          <w:rStyle w:val="SubtleEmphasis"/>
        </w:rPr>
        <w:t xml:space="preserve">Figure 5 : </w:t>
      </w:r>
      <w:r w:rsidRPr="005E7090">
        <w:rPr>
          <w:rStyle w:val="SubtleEmphasis"/>
        </w:rPr>
        <w:t>Fenêtre avec les couches Provinces et Départements non visibles</w:t>
      </w:r>
      <w:bookmarkEnd w:id="46"/>
    </w:p>
    <w:p w:rsidR="001C1403" w:rsidRDefault="001C1403" w:rsidP="002B0F5C">
      <w:pPr>
        <w:ind w:left="360"/>
        <w:jc w:val="both"/>
      </w:pPr>
    </w:p>
    <w:p w:rsidR="001C1403" w:rsidRDefault="001C1403" w:rsidP="00856EEE">
      <w:pPr>
        <w:numPr>
          <w:ilvl w:val="0"/>
          <w:numId w:val="18"/>
        </w:numPr>
        <w:jc w:val="both"/>
      </w:pPr>
      <w:r>
        <w:t xml:space="preserve">La </w:t>
      </w:r>
      <w:r w:rsidRPr="00423A70">
        <w:rPr>
          <w:b/>
          <w:bCs/>
        </w:rPr>
        <w:t>zone numéro 3</w:t>
      </w:r>
      <w:r>
        <w:t xml:space="preserve"> permet d’afficher la légende des couches visibles dans la </w:t>
      </w:r>
      <w:r w:rsidRPr="009C7B10">
        <w:rPr>
          <w:b/>
          <w:bCs/>
        </w:rPr>
        <w:t>zone numéro 1</w:t>
      </w:r>
      <w:r>
        <w:t>. Si une couche est masquée, elle n’apparaît pas dans la légende. Si une couche est rendue visible, elle apparaît dans la légende. Cette zone a aussi un bouton qui permet de la fermer. C’est la double flèche pointant vers la droite et qui se trouve dans son coin supérieure droit.</w:t>
      </w:r>
    </w:p>
    <w:p w:rsidR="001C1403" w:rsidRDefault="001C1403" w:rsidP="002B0F5C">
      <w:pPr>
        <w:jc w:val="both"/>
      </w:pPr>
    </w:p>
    <w:p w:rsidR="001C1403" w:rsidRDefault="001C1403" w:rsidP="00856EEE">
      <w:pPr>
        <w:numPr>
          <w:ilvl w:val="0"/>
          <w:numId w:val="18"/>
        </w:numPr>
        <w:jc w:val="both"/>
      </w:pPr>
      <w:r>
        <w:t xml:space="preserve">La </w:t>
      </w:r>
      <w:r w:rsidRPr="000C1A02">
        <w:rPr>
          <w:b/>
          <w:bCs/>
        </w:rPr>
        <w:t>zone numéro 4</w:t>
      </w:r>
      <w:r>
        <w:t xml:space="preserve"> permet d’afficher les critères de recherche d’informations. Il y a deux (2) critères : </w:t>
      </w:r>
      <w:r w:rsidRPr="002D1FA5">
        <w:rPr>
          <w:b/>
          <w:bCs/>
        </w:rPr>
        <w:t>géographique</w:t>
      </w:r>
      <w:r>
        <w:t xml:space="preserve"> et </w:t>
      </w:r>
      <w:r w:rsidRPr="000C1A02">
        <w:rPr>
          <w:b/>
          <w:bCs/>
        </w:rPr>
        <w:t>type d’information</w:t>
      </w:r>
      <w:r>
        <w:t xml:space="preserve">. Le critère </w:t>
      </w:r>
      <w:r w:rsidRPr="000C1A02">
        <w:rPr>
          <w:b/>
          <w:bCs/>
        </w:rPr>
        <w:t>géographique</w:t>
      </w:r>
      <w:r>
        <w:t xml:space="preserve"> indique que la recherche est faite en fonction de l’unité territoriale sélectionnée. Le critère </w:t>
      </w:r>
      <w:r w:rsidRPr="000C1A02">
        <w:rPr>
          <w:b/>
          <w:bCs/>
        </w:rPr>
        <w:t>type d’information</w:t>
      </w:r>
      <w:r>
        <w:rPr>
          <w:b/>
          <w:bCs/>
        </w:rPr>
        <w:t xml:space="preserve"> </w:t>
      </w:r>
      <w:r>
        <w:t>indique quelle information est recherchée : connaissances scientifiques, acquis des projets ou connaissances locales des producteurs. La fenêtre ci-dessous indique que la recherche porte sur les connaissances scientifiques et sera effectuée en fonction de la région sur laquelle le clic sera fait.</w:t>
      </w:r>
    </w:p>
    <w:p w:rsidR="001C1403" w:rsidRDefault="001C1403" w:rsidP="002B0F5C">
      <w:pPr>
        <w:jc w:val="both"/>
      </w:pPr>
    </w:p>
    <w:p w:rsidR="001C1403" w:rsidRDefault="001C1403" w:rsidP="002B0F5C">
      <w:pPr>
        <w:jc w:val="center"/>
      </w:pPr>
      <w:r>
        <w:rPr>
          <w:noProof/>
        </w:rPr>
        <w:pict>
          <v:shape id="Image 9" o:spid="_x0000_i1036" type="#_x0000_t75" style="width:117.75pt;height:86.25pt;visibility:visible">
            <v:imagedata r:id="rId26" o:title=""/>
          </v:shape>
        </w:pict>
      </w:r>
    </w:p>
    <w:p w:rsidR="001C1403" w:rsidRPr="005E7090" w:rsidRDefault="001C1403" w:rsidP="002B0F5C">
      <w:pPr>
        <w:pStyle w:val="TableofFigures"/>
        <w:jc w:val="center"/>
        <w:rPr>
          <w:rStyle w:val="SubtleEmphasis"/>
        </w:rPr>
      </w:pPr>
      <w:bookmarkStart w:id="47" w:name="_Toc309368492"/>
      <w:r>
        <w:rPr>
          <w:rStyle w:val="SubtleEmphasis"/>
        </w:rPr>
        <w:t xml:space="preserve">Figure 6 : </w:t>
      </w:r>
      <w:r w:rsidRPr="005E7090">
        <w:rPr>
          <w:rStyle w:val="SubtleEmphasis"/>
        </w:rPr>
        <w:t>Zone de critère renseignée</w:t>
      </w:r>
      <w:bookmarkEnd w:id="47"/>
    </w:p>
    <w:p w:rsidR="001C1403" w:rsidRDefault="001C1403" w:rsidP="002B0F5C">
      <w:pPr>
        <w:jc w:val="both"/>
      </w:pPr>
    </w:p>
    <w:p w:rsidR="001C1403" w:rsidRDefault="001C1403" w:rsidP="00856EEE">
      <w:pPr>
        <w:numPr>
          <w:ilvl w:val="0"/>
          <w:numId w:val="18"/>
        </w:numPr>
        <w:jc w:val="both"/>
      </w:pPr>
      <w:r>
        <w:t xml:space="preserve">La </w:t>
      </w:r>
      <w:r w:rsidRPr="00335B46">
        <w:rPr>
          <w:b/>
          <w:bCs/>
        </w:rPr>
        <w:t>zone numéro 5</w:t>
      </w:r>
      <w:r>
        <w:t xml:space="preserve"> permet d’afficher les résultats de la recherche. Plusieurs lignes peuvent être retournées par la requête. Pour voir de manière plus détaillée les informations d’une ligne, il faut faire un clic gauche sur la ligne. Une fenêtre détails apparaît. Cette zone a aussi un bouton qui permet de la fermer. C’est la double flèche pointant vers le bas et qui se trouve dans son coin supérieure droit. La fenêtre ci-dessous montre les détails d’information sur le document dont l’ID est égal à 12. Les données affichées concernent les connaissances scientifiques dans la région SAHEL.</w:t>
      </w:r>
    </w:p>
    <w:p w:rsidR="001C1403" w:rsidRDefault="001C1403" w:rsidP="002B0F5C">
      <w:pPr>
        <w:jc w:val="both"/>
      </w:pPr>
    </w:p>
    <w:p w:rsidR="001C1403" w:rsidRDefault="001C1403" w:rsidP="002B0F5C">
      <w:pPr>
        <w:jc w:val="center"/>
      </w:pPr>
      <w:r>
        <w:rPr>
          <w:noProof/>
        </w:rPr>
        <w:pict>
          <v:shape id="Image 10" o:spid="_x0000_i1037" type="#_x0000_t75" style="width:403.5pt;height:252pt;visibility:visible">
            <v:imagedata r:id="rId27" o:title=""/>
          </v:shape>
        </w:pict>
      </w:r>
    </w:p>
    <w:p w:rsidR="001C1403" w:rsidRDefault="001C1403" w:rsidP="002B0F5C">
      <w:pPr>
        <w:pStyle w:val="TableofFigures"/>
        <w:jc w:val="center"/>
        <w:rPr>
          <w:rStyle w:val="SubtleEmphasis"/>
        </w:rPr>
      </w:pPr>
      <w:bookmarkStart w:id="48" w:name="_Toc309368493"/>
      <w:r>
        <w:rPr>
          <w:rStyle w:val="SubtleEmphasis"/>
        </w:rPr>
        <w:t xml:space="preserve">Figure 7 : </w:t>
      </w:r>
      <w:r w:rsidRPr="005E7090">
        <w:rPr>
          <w:rStyle w:val="SubtleEmphasis"/>
        </w:rPr>
        <w:t>Résultats de la recherche des connaissances scientifiques dans la région du Sahel et Zoom sur le document dont l’ID est égal à 12</w:t>
      </w:r>
      <w:bookmarkEnd w:id="48"/>
    </w:p>
    <w:p w:rsidR="001C1403" w:rsidRPr="00C33A0B" w:rsidRDefault="001C1403" w:rsidP="002B0F5C"/>
    <w:p w:rsidR="001C1403" w:rsidRDefault="001C1403" w:rsidP="002B0F5C">
      <w:pPr>
        <w:jc w:val="both"/>
      </w:pPr>
      <w:r>
        <w:t xml:space="preserve">Dans la description des différentes zones de l’interface, il ressort que toutes les zones, sauf celle affichant la carte peuvent se fermer. </w:t>
      </w:r>
    </w:p>
    <w:p w:rsidR="001C1403" w:rsidRDefault="001C1403" w:rsidP="002B0F5C">
      <w:pPr>
        <w:jc w:val="both"/>
      </w:pPr>
    </w:p>
    <w:p w:rsidR="001C1403" w:rsidRDefault="001C1403" w:rsidP="002B0F5C">
      <w:pPr>
        <w:jc w:val="center"/>
      </w:pPr>
      <w:r>
        <w:rPr>
          <w:noProof/>
        </w:rPr>
        <w:pict>
          <v:shape id="Image 11" o:spid="_x0000_i1038" type="#_x0000_t75" style="width:393.75pt;height:246pt;visibility:visible">
            <v:imagedata r:id="rId28" o:title=""/>
          </v:shape>
        </w:pict>
      </w:r>
    </w:p>
    <w:p w:rsidR="001C1403" w:rsidRPr="005E7090" w:rsidRDefault="001C1403" w:rsidP="002B0F5C">
      <w:pPr>
        <w:pStyle w:val="TableofFigures"/>
        <w:jc w:val="center"/>
        <w:rPr>
          <w:rStyle w:val="SubtleEmphasis"/>
        </w:rPr>
      </w:pPr>
      <w:bookmarkStart w:id="49" w:name="_Toc309368494"/>
      <w:r>
        <w:rPr>
          <w:rStyle w:val="SubtleEmphasis"/>
        </w:rPr>
        <w:t xml:space="preserve">Figure 8 : </w:t>
      </w:r>
      <w:r w:rsidRPr="005E7090">
        <w:rPr>
          <w:rStyle w:val="SubtleEmphasis"/>
        </w:rPr>
        <w:t>Fenêtre avec toutes les zones fermées, sauf celle de la carte</w:t>
      </w:r>
      <w:bookmarkEnd w:id="49"/>
    </w:p>
    <w:p w:rsidR="001C1403" w:rsidRPr="007B1464" w:rsidRDefault="001C1403" w:rsidP="007F404C"/>
    <w:p w:rsidR="001C1403" w:rsidRPr="007B1464" w:rsidRDefault="001C1403" w:rsidP="00856EEE">
      <w:pPr>
        <w:pStyle w:val="Heading1"/>
        <w:numPr>
          <w:ilvl w:val="2"/>
          <w:numId w:val="3"/>
        </w:numPr>
        <w:rPr>
          <w:rFonts w:ascii="Times New Roman" w:hAnsi="Times New Roman" w:cs="Times New Roman"/>
          <w:sz w:val="24"/>
          <w:szCs w:val="24"/>
        </w:rPr>
      </w:pPr>
      <w:bookmarkStart w:id="50" w:name="_Toc355698001"/>
      <w:r>
        <w:rPr>
          <w:rFonts w:ascii="Times New Roman" w:hAnsi="Times New Roman" w:cs="Times New Roman"/>
          <w:sz w:val="24"/>
          <w:szCs w:val="24"/>
        </w:rPr>
        <w:t xml:space="preserve">Activité 5 : </w:t>
      </w:r>
      <w:r w:rsidRPr="007B1464">
        <w:rPr>
          <w:rFonts w:ascii="Times New Roman" w:hAnsi="Times New Roman" w:cs="Times New Roman"/>
          <w:sz w:val="24"/>
          <w:szCs w:val="24"/>
        </w:rPr>
        <w:t>Partage et diffusion des enseignements</w:t>
      </w:r>
      <w:bookmarkEnd w:id="50"/>
    </w:p>
    <w:p w:rsidR="001C1403" w:rsidRDefault="001C1403" w:rsidP="007F404C"/>
    <w:p w:rsidR="001C1403" w:rsidRPr="00163204" w:rsidRDefault="001C1403" w:rsidP="00187253">
      <w:pPr>
        <w:jc w:val="both"/>
        <w:rPr>
          <w:color w:val="000000"/>
        </w:rPr>
      </w:pPr>
      <w:r>
        <w:rPr>
          <w:color w:val="000000"/>
        </w:rPr>
        <w:t xml:space="preserve">Afin de partager et de diffuser les résultats du projet FERSOL, des documents édités, des rapports circonstanciés ont été postés sur le site web du CILSS et accessibles par tout visiteur à l’adresse </w:t>
      </w:r>
      <w:hyperlink r:id="rId29" w:history="1">
        <w:r w:rsidRPr="00596D20">
          <w:rPr>
            <w:rStyle w:val="Hyperlink"/>
          </w:rPr>
          <w:t>www.cilss.bf/fersol</w:t>
        </w:r>
      </w:hyperlink>
      <w:r>
        <w:rPr>
          <w:color w:val="000000"/>
        </w:rPr>
        <w:t>. Ces documents édités ont été distribués à des particuliers et à des institutions à l’occasion de rencontres au niveau national et international. L’équipe a reçu également des demandes d’informations et de nombreuses visites de travail.</w:t>
      </w:r>
    </w:p>
    <w:p w:rsidR="001C1403" w:rsidRDefault="001C1403" w:rsidP="007F404C"/>
    <w:p w:rsidR="001C1403" w:rsidRPr="00AA34E7" w:rsidRDefault="001C1403" w:rsidP="00856EEE">
      <w:pPr>
        <w:pStyle w:val="Heading1"/>
        <w:numPr>
          <w:ilvl w:val="3"/>
          <w:numId w:val="3"/>
        </w:numPr>
        <w:rPr>
          <w:rFonts w:ascii="Times New Roman" w:hAnsi="Times New Roman" w:cs="Times New Roman"/>
          <w:sz w:val="24"/>
          <w:szCs w:val="24"/>
        </w:rPr>
      </w:pPr>
      <w:bookmarkStart w:id="51" w:name="_Toc282161753"/>
      <w:bookmarkStart w:id="52" w:name="_Toc355698002"/>
      <w:r w:rsidRPr="00AA34E7">
        <w:rPr>
          <w:rFonts w:ascii="Times New Roman" w:hAnsi="Times New Roman" w:cs="Times New Roman"/>
          <w:sz w:val="24"/>
          <w:szCs w:val="24"/>
        </w:rPr>
        <w:t>Portail web</w:t>
      </w:r>
      <w:bookmarkEnd w:id="51"/>
      <w:bookmarkEnd w:id="52"/>
      <w:r w:rsidRPr="00AA34E7">
        <w:rPr>
          <w:rFonts w:ascii="Times New Roman" w:hAnsi="Times New Roman" w:cs="Times New Roman"/>
          <w:sz w:val="24"/>
          <w:szCs w:val="24"/>
        </w:rPr>
        <w:t xml:space="preserve"> </w:t>
      </w:r>
    </w:p>
    <w:p w:rsidR="001C1403" w:rsidRDefault="001C1403" w:rsidP="00AA34E7">
      <w:pPr>
        <w:jc w:val="both"/>
      </w:pPr>
    </w:p>
    <w:p w:rsidR="001C1403" w:rsidRPr="00AA34E7" w:rsidRDefault="001C1403" w:rsidP="00AA34E7">
      <w:pPr>
        <w:jc w:val="both"/>
        <w:rPr>
          <w:lang w:val="fr-BE"/>
        </w:rPr>
      </w:pPr>
      <w:r>
        <w:t xml:space="preserve">Le portail web de l’initiative </w:t>
      </w:r>
      <w:r w:rsidRPr="00AA34E7">
        <w:t xml:space="preserve">FERSOL est créé et mis en ligne sur Internet. Il est accessible à l’adresse </w:t>
      </w:r>
      <w:hyperlink r:id="rId30" w:history="1">
        <w:r w:rsidRPr="00E92489">
          <w:rPr>
            <w:rStyle w:val="Hyperlink"/>
            <w:b/>
            <w:bCs/>
            <w:i/>
            <w:iCs/>
            <w:lang w:eastAsia="en-US"/>
          </w:rPr>
          <w:t>http://www.cilss.bf/fersol</w:t>
        </w:r>
      </w:hyperlink>
      <w:r>
        <w:rPr>
          <w:b/>
          <w:bCs/>
          <w:i/>
          <w:iCs/>
          <w:lang w:eastAsia="en-US"/>
        </w:rPr>
        <w:t xml:space="preserve"> </w:t>
      </w:r>
      <w:r w:rsidRPr="00AA34E7">
        <w:t>. Il publie des informations sur le FERSOL notamme</w:t>
      </w:r>
      <w:r>
        <w:t>nt ses objectifs, ses activités et</w:t>
      </w:r>
      <w:r w:rsidRPr="00AA34E7">
        <w:t xml:space="preserve"> ses résultats </w:t>
      </w:r>
      <w:r>
        <w:t>(synthèse des documents, livrets de capitalisation participative, rapport d’études, etc.)</w:t>
      </w:r>
      <w:r w:rsidRPr="00AA34E7">
        <w:t xml:space="preserve">. Ce portail donne accès également </w:t>
      </w:r>
      <w:r>
        <w:t>à l’interface cartographique webmapping</w:t>
      </w:r>
      <w:r w:rsidRPr="00AA34E7">
        <w:t xml:space="preserve">. </w:t>
      </w:r>
    </w:p>
    <w:p w:rsidR="001C1403" w:rsidRDefault="001C1403" w:rsidP="00AA34E7">
      <w:pPr>
        <w:pStyle w:val="ListParagraph"/>
        <w:ind w:left="0"/>
        <w:jc w:val="both"/>
        <w:rPr>
          <w:rFonts w:ascii="Times New Roman" w:hAnsi="Times New Roman" w:cs="Times New Roman"/>
          <w:sz w:val="24"/>
          <w:szCs w:val="24"/>
          <w:lang w:val="fr-BE"/>
        </w:rPr>
      </w:pPr>
    </w:p>
    <w:p w:rsidR="001C1403" w:rsidRPr="00187253" w:rsidRDefault="001C1403" w:rsidP="00856EEE">
      <w:pPr>
        <w:pStyle w:val="Heading1"/>
        <w:numPr>
          <w:ilvl w:val="3"/>
          <w:numId w:val="3"/>
        </w:numPr>
        <w:rPr>
          <w:rFonts w:ascii="Times New Roman" w:hAnsi="Times New Roman" w:cs="Times New Roman"/>
          <w:sz w:val="24"/>
          <w:szCs w:val="24"/>
        </w:rPr>
      </w:pPr>
      <w:bookmarkStart w:id="53" w:name="_Toc355698003"/>
      <w:r>
        <w:rPr>
          <w:rFonts w:ascii="Times New Roman" w:hAnsi="Times New Roman" w:cs="Times New Roman"/>
          <w:sz w:val="24"/>
          <w:szCs w:val="24"/>
        </w:rPr>
        <w:t>Partage et diffusion des d</w:t>
      </w:r>
      <w:r w:rsidRPr="00187253">
        <w:rPr>
          <w:rFonts w:ascii="Times New Roman" w:hAnsi="Times New Roman" w:cs="Times New Roman"/>
          <w:sz w:val="24"/>
          <w:szCs w:val="24"/>
        </w:rPr>
        <w:t>ocuments produits</w:t>
      </w:r>
      <w:bookmarkEnd w:id="53"/>
      <w:r w:rsidRPr="00187253">
        <w:rPr>
          <w:rFonts w:ascii="Times New Roman" w:hAnsi="Times New Roman" w:cs="Times New Roman"/>
          <w:sz w:val="24"/>
          <w:szCs w:val="24"/>
        </w:rPr>
        <w:t xml:space="preserve"> </w:t>
      </w:r>
    </w:p>
    <w:p w:rsidR="001C1403" w:rsidRDefault="001C1403" w:rsidP="00187253">
      <w:pPr>
        <w:jc w:val="both"/>
        <w:rPr>
          <w:color w:val="000000"/>
        </w:rPr>
      </w:pPr>
    </w:p>
    <w:p w:rsidR="001C1403" w:rsidRDefault="001C1403" w:rsidP="00443DEC">
      <w:pPr>
        <w:spacing w:after="240"/>
        <w:jc w:val="both"/>
        <w:rPr>
          <w:color w:val="000000"/>
        </w:rPr>
      </w:pPr>
      <w:r>
        <w:rPr>
          <w:color w:val="000000"/>
        </w:rPr>
        <w:t>On note la production et la distribution des kits de capitalisation participative à tous les acteurs ayant pris part aux différents ateliers : producteurs porteurs d’innovations, techniciens, animateurs, chercheurs des institutions étatiques, ONG et faîtières des Organisations Paysannes. Ces kits ont également été mis à la disposition de tous les membres du CST/FERSOL, des personnes ressources et de plusieurs centres de documentation comme ceux du CILSS (INSAH, Centre régional Agrhymet, SE), de l’ICRAF à Bamako, de l’Institut de l’Environnement et de Recherches Agricoles (INERA). Des lots ont été mis à la disposition des Ministères partenaires comme le Ministère de l’Agriculture et de l’Hydraulique, Ministère des Ressources Animales et Ministère de l’Environnement et de Développement Durable. Des ONGs, Projets/programmes et des privés ont sollicités des copies (Association Zoramb Nataaba de Guié, Maire de Dori, INADES Formation, …). La Chambre d’Agriculture au Niger a également sollicité des copies à travers le Centre Régional Agrhymet (CRA).</w:t>
      </w:r>
    </w:p>
    <w:p w:rsidR="001C1403" w:rsidRPr="00D35490" w:rsidRDefault="001C1403" w:rsidP="00443DEC">
      <w:pPr>
        <w:jc w:val="both"/>
      </w:pPr>
      <w:r>
        <w:t>A l’occasion de la tenue, en décembre 2011, de la 17</w:t>
      </w:r>
      <w:r w:rsidRPr="002E51CC">
        <w:rPr>
          <w:vertAlign w:val="superscript"/>
        </w:rPr>
        <w:t>ième</w:t>
      </w:r>
      <w:r>
        <w:t xml:space="preserve"> Conférence des Parties de l’UNFCCC à Durban en Afrique du Sud, l’expert GRN/FERSOL faisait partie de la délégation du CILSS. En marge de sa participation qui s’inscrit dans sa contribution à la mise en œuvre de la Convention Alliance Mondiale contre le Changement Climatique (AMCC/GCCA), il a exposé des produits FERSOL et participer à des débats sur les transferts des connaissances pour l’adaptation au Changement Climatique. Ainsi des pochettes FERSOL et CD de livrets et de modules de formation de la capitalisation participative ont été distribués.</w:t>
      </w:r>
    </w:p>
    <w:p w:rsidR="001C1403" w:rsidRPr="00AA34E7" w:rsidRDefault="001C1403" w:rsidP="00856EEE">
      <w:pPr>
        <w:pStyle w:val="Heading1"/>
        <w:numPr>
          <w:ilvl w:val="3"/>
          <w:numId w:val="3"/>
        </w:numPr>
        <w:rPr>
          <w:rFonts w:ascii="Times New Roman" w:hAnsi="Times New Roman" w:cs="Times New Roman"/>
          <w:sz w:val="24"/>
          <w:szCs w:val="24"/>
        </w:rPr>
      </w:pPr>
      <w:bookmarkStart w:id="54" w:name="_Toc282161754"/>
      <w:bookmarkStart w:id="55" w:name="_Toc355698004"/>
      <w:r w:rsidRPr="00AA34E7">
        <w:rPr>
          <w:rFonts w:ascii="Times New Roman" w:hAnsi="Times New Roman" w:cs="Times New Roman"/>
          <w:sz w:val="24"/>
          <w:szCs w:val="24"/>
        </w:rPr>
        <w:t>Participation à des rencontres nationales</w:t>
      </w:r>
      <w:bookmarkEnd w:id="54"/>
      <w:bookmarkEnd w:id="55"/>
      <w:r w:rsidRPr="00AA34E7">
        <w:rPr>
          <w:rFonts w:ascii="Times New Roman" w:hAnsi="Times New Roman" w:cs="Times New Roman"/>
          <w:sz w:val="24"/>
          <w:szCs w:val="24"/>
        </w:rPr>
        <w:t> </w:t>
      </w:r>
    </w:p>
    <w:p w:rsidR="001C1403" w:rsidRPr="00D35490" w:rsidRDefault="001C1403" w:rsidP="00AA34E7">
      <w:pPr>
        <w:pStyle w:val="ListParagraph"/>
        <w:ind w:left="0"/>
        <w:jc w:val="both"/>
        <w:rPr>
          <w:rFonts w:ascii="Times New Roman" w:hAnsi="Times New Roman" w:cs="Times New Roman"/>
          <w:sz w:val="18"/>
          <w:szCs w:val="18"/>
        </w:rPr>
      </w:pPr>
    </w:p>
    <w:p w:rsidR="001C1403" w:rsidRDefault="001C1403" w:rsidP="00AA34E7">
      <w:pPr>
        <w:pStyle w:val="ListParagraph"/>
        <w:ind w:left="0"/>
        <w:jc w:val="both"/>
        <w:rPr>
          <w:rFonts w:ascii="Times New Roman" w:hAnsi="Times New Roman" w:cs="Times New Roman"/>
          <w:sz w:val="24"/>
          <w:szCs w:val="24"/>
        </w:rPr>
      </w:pPr>
      <w:r>
        <w:rPr>
          <w:rFonts w:ascii="Times New Roman" w:hAnsi="Times New Roman" w:cs="Times New Roman"/>
          <w:sz w:val="24"/>
          <w:szCs w:val="24"/>
        </w:rPr>
        <w:t>En ce qui concerne les rencontres au niveau national, le CILSS a été convié à partager l’expérience du programme FERSOL en matière de capitalisation et de conception d’outils de diffusion de l’information. Il s’agit :</w:t>
      </w:r>
    </w:p>
    <w:p w:rsidR="001C1403" w:rsidRPr="00B63AB0" w:rsidRDefault="001C1403" w:rsidP="00856EEE">
      <w:pPr>
        <w:pStyle w:val="ListParagraph"/>
        <w:numPr>
          <w:ilvl w:val="0"/>
          <w:numId w:val="18"/>
        </w:numPr>
        <w:jc w:val="both"/>
      </w:pPr>
      <w:r>
        <w:rPr>
          <w:rFonts w:ascii="Times New Roman" w:hAnsi="Times New Roman" w:cs="Times New Roman"/>
          <w:sz w:val="24"/>
          <w:szCs w:val="24"/>
        </w:rPr>
        <w:t xml:space="preserve">De la rencontre de cadrage pour la mise en place de </w:t>
      </w:r>
      <w:r w:rsidRPr="00AA34E7">
        <w:rPr>
          <w:rFonts w:ascii="Times New Roman" w:hAnsi="Times New Roman" w:cs="Times New Roman"/>
          <w:sz w:val="24"/>
          <w:szCs w:val="24"/>
        </w:rPr>
        <w:t>l’Observatoire National sur l’Environnement et le Développement Durable (ONEDD) et des meilleures pratiques de gestion durable des terres</w:t>
      </w:r>
      <w:r w:rsidRPr="00B63AB0">
        <w:rPr>
          <w:rFonts w:ascii="Times New Roman" w:hAnsi="Times New Roman" w:cs="Times New Roman"/>
          <w:sz w:val="24"/>
          <w:szCs w:val="24"/>
        </w:rPr>
        <w:t xml:space="preserve"> </w:t>
      </w:r>
      <w:r w:rsidRPr="00AA34E7">
        <w:rPr>
          <w:rFonts w:ascii="Times New Roman" w:hAnsi="Times New Roman" w:cs="Times New Roman"/>
          <w:sz w:val="24"/>
          <w:szCs w:val="24"/>
        </w:rPr>
        <w:t>tenue le 22 novembre 2010 sur invitation du Secrétariat Permanent du CONEDD</w:t>
      </w:r>
      <w:r>
        <w:rPr>
          <w:rFonts w:ascii="Times New Roman" w:hAnsi="Times New Roman" w:cs="Times New Roman"/>
          <w:sz w:val="24"/>
          <w:szCs w:val="24"/>
        </w:rPr>
        <w:t> ;</w:t>
      </w:r>
    </w:p>
    <w:p w:rsidR="001C1403" w:rsidRPr="00AA34E7" w:rsidRDefault="001C1403" w:rsidP="00856EEE">
      <w:pPr>
        <w:pStyle w:val="ListParagraph"/>
        <w:numPr>
          <w:ilvl w:val="0"/>
          <w:numId w:val="18"/>
        </w:numPr>
        <w:jc w:val="both"/>
        <w:rPr>
          <w:rFonts w:ascii="Times New Roman" w:hAnsi="Times New Roman" w:cs="Times New Roman"/>
          <w:sz w:val="24"/>
          <w:szCs w:val="24"/>
        </w:rPr>
      </w:pPr>
      <w:r>
        <w:rPr>
          <w:rFonts w:ascii="Times New Roman" w:hAnsi="Times New Roman" w:cs="Times New Roman"/>
          <w:sz w:val="24"/>
          <w:szCs w:val="24"/>
        </w:rPr>
        <w:t>De la p</w:t>
      </w:r>
      <w:r w:rsidRPr="00AA34E7">
        <w:rPr>
          <w:rFonts w:ascii="Times New Roman" w:hAnsi="Times New Roman" w:cs="Times New Roman"/>
          <w:sz w:val="24"/>
          <w:szCs w:val="24"/>
        </w:rPr>
        <w:t>articipation aux journées européennes de Ouagadougou :</w:t>
      </w:r>
    </w:p>
    <w:p w:rsidR="001C1403" w:rsidRPr="00AA34E7" w:rsidRDefault="001C1403" w:rsidP="00856EEE">
      <w:pPr>
        <w:pStyle w:val="ListParagraph"/>
        <w:numPr>
          <w:ilvl w:val="1"/>
          <w:numId w:val="18"/>
        </w:numPr>
        <w:jc w:val="both"/>
        <w:rPr>
          <w:rFonts w:ascii="Times New Roman" w:hAnsi="Times New Roman" w:cs="Times New Roman"/>
          <w:sz w:val="24"/>
          <w:szCs w:val="24"/>
        </w:rPr>
      </w:pPr>
      <w:r>
        <w:rPr>
          <w:rFonts w:ascii="Times New Roman" w:hAnsi="Times New Roman" w:cs="Times New Roman"/>
          <w:sz w:val="24"/>
          <w:szCs w:val="24"/>
        </w:rPr>
        <w:t>d</w:t>
      </w:r>
      <w:r w:rsidRPr="00AA34E7">
        <w:rPr>
          <w:rFonts w:ascii="Times New Roman" w:hAnsi="Times New Roman" w:cs="Times New Roman"/>
          <w:sz w:val="24"/>
          <w:szCs w:val="24"/>
        </w:rPr>
        <w:t>u 23 octobre 2009 portant sur l</w:t>
      </w:r>
      <w:r>
        <w:rPr>
          <w:rFonts w:ascii="Times New Roman" w:hAnsi="Times New Roman" w:cs="Times New Roman"/>
          <w:sz w:val="24"/>
          <w:szCs w:val="24"/>
        </w:rPr>
        <w:t>a thématique de l’adaptation au</w:t>
      </w:r>
      <w:r w:rsidRPr="00AA34E7">
        <w:rPr>
          <w:rFonts w:ascii="Times New Roman" w:hAnsi="Times New Roman" w:cs="Times New Roman"/>
          <w:sz w:val="24"/>
          <w:szCs w:val="24"/>
        </w:rPr>
        <w:t xml:space="preserve"> CC dans la région ouest africaine et </w:t>
      </w:r>
      <w:r>
        <w:rPr>
          <w:rFonts w:ascii="Times New Roman" w:hAnsi="Times New Roman" w:cs="Times New Roman"/>
          <w:sz w:val="24"/>
          <w:szCs w:val="24"/>
        </w:rPr>
        <w:t>en particulier au Burkina Faso</w:t>
      </w:r>
      <w:r w:rsidRPr="00AA34E7">
        <w:rPr>
          <w:rFonts w:ascii="Times New Roman" w:hAnsi="Times New Roman" w:cs="Times New Roman"/>
          <w:sz w:val="24"/>
          <w:szCs w:val="24"/>
        </w:rPr>
        <w:t xml:space="preserve"> avec une communication intitulée «</w:t>
      </w:r>
      <w:r w:rsidRPr="00AA34E7">
        <w:rPr>
          <w:rFonts w:ascii="Times New Roman" w:hAnsi="Times New Roman" w:cs="Times New Roman"/>
          <w:b/>
          <w:bCs/>
          <w:sz w:val="24"/>
          <w:szCs w:val="24"/>
        </w:rPr>
        <w:t xml:space="preserve"> </w:t>
      </w:r>
      <w:r w:rsidRPr="00E619DB">
        <w:rPr>
          <w:rFonts w:ascii="Times New Roman" w:hAnsi="Times New Roman" w:cs="Times New Roman"/>
          <w:b/>
          <w:bCs/>
          <w:i/>
          <w:iCs/>
          <w:sz w:val="24"/>
          <w:szCs w:val="24"/>
        </w:rPr>
        <w:t>Expériences de l’étude Sahel et de l’Initiative Fertilité des sols au Burkina Faso</w:t>
      </w:r>
      <w:r w:rsidRPr="00AA34E7">
        <w:rPr>
          <w:rFonts w:ascii="Times New Roman" w:hAnsi="Times New Roman" w:cs="Times New Roman"/>
          <w:b/>
          <w:bCs/>
          <w:sz w:val="24"/>
          <w:szCs w:val="24"/>
        </w:rPr>
        <w:t> ».</w:t>
      </w:r>
    </w:p>
    <w:p w:rsidR="001C1403" w:rsidRPr="00AA34E7" w:rsidRDefault="001C1403" w:rsidP="00856EEE">
      <w:pPr>
        <w:pStyle w:val="ListParagraph"/>
        <w:numPr>
          <w:ilvl w:val="1"/>
          <w:numId w:val="18"/>
        </w:numPr>
        <w:jc w:val="both"/>
        <w:rPr>
          <w:rFonts w:ascii="Times New Roman" w:hAnsi="Times New Roman" w:cs="Times New Roman"/>
          <w:sz w:val="24"/>
          <w:szCs w:val="24"/>
        </w:rPr>
      </w:pPr>
      <w:r w:rsidRPr="00AA34E7">
        <w:rPr>
          <w:rFonts w:ascii="Times New Roman" w:hAnsi="Times New Roman" w:cs="Times New Roman"/>
          <w:sz w:val="24"/>
          <w:szCs w:val="24"/>
        </w:rPr>
        <w:t xml:space="preserve">du </w:t>
      </w:r>
      <w:r>
        <w:rPr>
          <w:rFonts w:ascii="Times New Roman" w:hAnsi="Times New Roman" w:cs="Times New Roman"/>
          <w:sz w:val="24"/>
          <w:szCs w:val="24"/>
        </w:rPr>
        <w:t>0</w:t>
      </w:r>
      <w:r w:rsidRPr="00AA34E7">
        <w:rPr>
          <w:rFonts w:ascii="Times New Roman" w:hAnsi="Times New Roman" w:cs="Times New Roman"/>
          <w:sz w:val="24"/>
          <w:szCs w:val="24"/>
        </w:rPr>
        <w:t xml:space="preserve">8 mai 2010 à Ouagadougou </w:t>
      </w:r>
      <w:r>
        <w:rPr>
          <w:rFonts w:ascii="Times New Roman" w:hAnsi="Times New Roman" w:cs="Times New Roman"/>
          <w:sz w:val="24"/>
          <w:szCs w:val="24"/>
        </w:rPr>
        <w:t>avec l’a</w:t>
      </w:r>
      <w:r w:rsidRPr="00AA34E7">
        <w:rPr>
          <w:rFonts w:ascii="Times New Roman" w:hAnsi="Times New Roman" w:cs="Times New Roman"/>
          <w:sz w:val="24"/>
          <w:szCs w:val="24"/>
        </w:rPr>
        <w:t>nimation de stands FERSOL sur l’accès documentaire et la diffusion de technologies en matière de gestion durable de la fertilité des sols.</w:t>
      </w:r>
    </w:p>
    <w:p w:rsidR="001C1403" w:rsidRPr="00765E47" w:rsidRDefault="001C1403" w:rsidP="00856EEE">
      <w:pPr>
        <w:pStyle w:val="ListParagraph"/>
        <w:numPr>
          <w:ilvl w:val="1"/>
          <w:numId w:val="18"/>
        </w:numPr>
        <w:jc w:val="both"/>
        <w:rPr>
          <w:rFonts w:ascii="Times New Roman" w:hAnsi="Times New Roman" w:cs="Times New Roman"/>
          <w:sz w:val="24"/>
          <w:szCs w:val="24"/>
        </w:rPr>
      </w:pPr>
      <w:r>
        <w:rPr>
          <w:rFonts w:ascii="Times New Roman" w:hAnsi="Times New Roman" w:cs="Times New Roman"/>
          <w:sz w:val="24"/>
          <w:szCs w:val="24"/>
        </w:rPr>
        <w:t xml:space="preserve">du 07 mai 2011 </w:t>
      </w:r>
      <w:r w:rsidRPr="00765E47">
        <w:rPr>
          <w:rFonts w:ascii="Times New Roman" w:hAnsi="Times New Roman" w:cs="Times New Roman"/>
          <w:sz w:val="24"/>
          <w:szCs w:val="24"/>
        </w:rPr>
        <w:t>avec l’animation d’un stand de présentation documenta</w:t>
      </w:r>
      <w:r>
        <w:rPr>
          <w:rFonts w:ascii="Times New Roman" w:hAnsi="Times New Roman" w:cs="Times New Roman"/>
          <w:sz w:val="24"/>
          <w:szCs w:val="24"/>
        </w:rPr>
        <w:t xml:space="preserve">ire sur la thématique de la GDT </w:t>
      </w:r>
      <w:r w:rsidRPr="00765E47">
        <w:rPr>
          <w:rFonts w:ascii="Times New Roman" w:hAnsi="Times New Roman" w:cs="Times New Roman"/>
          <w:sz w:val="24"/>
          <w:szCs w:val="24"/>
        </w:rPr>
        <w:t>et des acquis du projet FERSOL, particulièrement le site webmapping.</w:t>
      </w:r>
    </w:p>
    <w:p w:rsidR="001C1403" w:rsidRPr="00B63AB0" w:rsidRDefault="001C1403" w:rsidP="00856EEE">
      <w:pPr>
        <w:pStyle w:val="ListParagraph"/>
        <w:numPr>
          <w:ilvl w:val="0"/>
          <w:numId w:val="18"/>
        </w:numPr>
        <w:jc w:val="both"/>
      </w:pPr>
      <w:r>
        <w:rPr>
          <w:rFonts w:ascii="Times New Roman" w:hAnsi="Times New Roman" w:cs="Times New Roman"/>
          <w:sz w:val="24"/>
          <w:szCs w:val="24"/>
        </w:rPr>
        <w:t>De la p</w:t>
      </w:r>
      <w:r w:rsidRPr="00B63AB0">
        <w:rPr>
          <w:rFonts w:ascii="Times New Roman" w:hAnsi="Times New Roman" w:cs="Times New Roman"/>
          <w:sz w:val="24"/>
          <w:szCs w:val="24"/>
        </w:rPr>
        <w:t>résentation des acquis du projet à la réunion technique des membres du SP/CO</w:t>
      </w:r>
      <w:r>
        <w:rPr>
          <w:rFonts w:ascii="Times New Roman" w:hAnsi="Times New Roman" w:cs="Times New Roman"/>
          <w:sz w:val="24"/>
          <w:szCs w:val="24"/>
        </w:rPr>
        <w:t>NACILSS du Burkina en mars 2011 ;</w:t>
      </w:r>
    </w:p>
    <w:p w:rsidR="001C1403" w:rsidRDefault="001C1403" w:rsidP="00883B63">
      <w:pPr>
        <w:pStyle w:val="ListParagraph"/>
        <w:numPr>
          <w:ilvl w:val="0"/>
          <w:numId w:val="18"/>
        </w:numPr>
        <w:jc w:val="both"/>
        <w:rPr>
          <w:rFonts w:ascii="Times New Roman" w:hAnsi="Times New Roman" w:cs="Times New Roman"/>
          <w:sz w:val="24"/>
          <w:szCs w:val="24"/>
        </w:rPr>
      </w:pPr>
      <w:r>
        <w:rPr>
          <w:rFonts w:ascii="Times New Roman" w:hAnsi="Times New Roman" w:cs="Times New Roman"/>
          <w:sz w:val="24"/>
          <w:szCs w:val="24"/>
        </w:rPr>
        <w:t>D</w:t>
      </w:r>
      <w:r w:rsidRPr="00BB16C5">
        <w:rPr>
          <w:rFonts w:ascii="Times New Roman" w:hAnsi="Times New Roman" w:cs="Times New Roman"/>
          <w:sz w:val="24"/>
          <w:szCs w:val="24"/>
        </w:rPr>
        <w:t>es rencontres de travail sollicitées par des partenaires : en janvier et février 2012, l’équipe FERSOL a été sollicité par deux départements scientifiques de l’INERA (Département Gestion des Ressources Naturelles/ Systèmes de Production et le Département Productions Forestières) pour présenter les techniques de capitalisation des bonnes pratiques et les outils de diffusion et de partage des connaissances de FERSOL.</w:t>
      </w:r>
      <w:r w:rsidRPr="00BB16C5" w:rsidDel="00582357">
        <w:rPr>
          <w:rFonts w:ascii="Times New Roman" w:hAnsi="Times New Roman" w:cs="Times New Roman"/>
          <w:sz w:val="24"/>
          <w:szCs w:val="24"/>
        </w:rPr>
        <w:t xml:space="preserve"> </w:t>
      </w:r>
      <w:r w:rsidRPr="00BB16C5">
        <w:rPr>
          <w:rFonts w:ascii="Times New Roman" w:hAnsi="Times New Roman" w:cs="Times New Roman"/>
          <w:sz w:val="24"/>
          <w:szCs w:val="24"/>
        </w:rPr>
        <w:t xml:space="preserve">Les deux équipes souhaitent s’inspirer des produits et outils de FERSOL pour asseoir un système d’adoption accélérée des bonnes pratiques dans le cadre de la Stratégie de Croissance Accélérée pour le Développement Durable (SCADD) volet recherche agricole. Le Ministre de la Recherche Scientifique et de l’Innovation a également rencontré l’équipe </w:t>
      </w:r>
      <w:r w:rsidRPr="007D1468">
        <w:rPr>
          <w:rFonts w:ascii="Times New Roman" w:hAnsi="Times New Roman" w:cs="Times New Roman"/>
          <w:sz w:val="24"/>
          <w:szCs w:val="24"/>
        </w:rPr>
        <w:t>FERSOL</w:t>
      </w:r>
      <w:r w:rsidRPr="00BB16C5">
        <w:rPr>
          <w:rFonts w:ascii="Times New Roman" w:hAnsi="Times New Roman" w:cs="Times New Roman"/>
          <w:sz w:val="24"/>
          <w:szCs w:val="24"/>
        </w:rPr>
        <w:t xml:space="preserve"> pour s’informer de</w:t>
      </w:r>
      <w:r>
        <w:rPr>
          <w:rFonts w:ascii="Times New Roman" w:hAnsi="Times New Roman" w:cs="Times New Roman"/>
          <w:sz w:val="24"/>
          <w:szCs w:val="24"/>
        </w:rPr>
        <w:t>s acquis du projet</w:t>
      </w:r>
      <w:r w:rsidRPr="00BB16C5">
        <w:rPr>
          <w:rFonts w:ascii="Times New Roman" w:hAnsi="Times New Roman" w:cs="Times New Roman"/>
          <w:sz w:val="24"/>
          <w:szCs w:val="24"/>
        </w:rPr>
        <w:t xml:space="preserve">. A la suite de cette rencontre, Monsieur le Ministre, le Professeur Gnissa Konaté a adressé une lettre à Monsieur le Secrétaire Exécutif du CILSS </w:t>
      </w:r>
      <w:r>
        <w:rPr>
          <w:rFonts w:ascii="Times New Roman" w:hAnsi="Times New Roman" w:cs="Times New Roman"/>
          <w:sz w:val="24"/>
          <w:szCs w:val="24"/>
        </w:rPr>
        <w:t>pour le féliciter</w:t>
      </w:r>
      <w:r w:rsidRPr="00BB16C5">
        <w:rPr>
          <w:rFonts w:ascii="Times New Roman" w:hAnsi="Times New Roman" w:cs="Times New Roman"/>
          <w:sz w:val="24"/>
          <w:szCs w:val="24"/>
        </w:rPr>
        <w:t xml:space="preserve"> de l’excellent travail eff</w:t>
      </w:r>
      <w:r>
        <w:rPr>
          <w:rFonts w:ascii="Times New Roman" w:hAnsi="Times New Roman" w:cs="Times New Roman"/>
          <w:sz w:val="24"/>
          <w:szCs w:val="24"/>
        </w:rPr>
        <w:t>ectué dans FERSOL et solliciter</w:t>
      </w:r>
      <w:r w:rsidRPr="00BB16C5">
        <w:rPr>
          <w:rFonts w:ascii="Times New Roman" w:hAnsi="Times New Roman" w:cs="Times New Roman"/>
          <w:sz w:val="24"/>
          <w:szCs w:val="24"/>
        </w:rPr>
        <w:t xml:space="preserve"> son accord pour l’appropriation des outils et produits </w:t>
      </w:r>
      <w:r>
        <w:rPr>
          <w:rFonts w:ascii="Times New Roman" w:hAnsi="Times New Roman" w:cs="Times New Roman"/>
          <w:sz w:val="24"/>
          <w:szCs w:val="24"/>
        </w:rPr>
        <w:t xml:space="preserve">par le Ministère en vue de </w:t>
      </w:r>
      <w:r w:rsidRPr="00BB16C5">
        <w:rPr>
          <w:rFonts w:ascii="Times New Roman" w:hAnsi="Times New Roman" w:cs="Times New Roman"/>
          <w:sz w:val="24"/>
          <w:szCs w:val="24"/>
        </w:rPr>
        <w:t xml:space="preserve">la valorisation des résultats de recherche notamment sur les semences, les </w:t>
      </w:r>
      <w:r>
        <w:rPr>
          <w:rFonts w:ascii="Times New Roman" w:hAnsi="Times New Roman" w:cs="Times New Roman"/>
          <w:sz w:val="24"/>
          <w:szCs w:val="24"/>
        </w:rPr>
        <w:t>technologies et les innovations ;</w:t>
      </w:r>
    </w:p>
    <w:p w:rsidR="001C1403" w:rsidRPr="00EF2BC4" w:rsidRDefault="001C1403" w:rsidP="00C25A52">
      <w:pPr>
        <w:pStyle w:val="ListParagraph"/>
        <w:numPr>
          <w:ilvl w:val="0"/>
          <w:numId w:val="18"/>
        </w:numPr>
        <w:jc w:val="both"/>
        <w:rPr>
          <w:rFonts w:ascii="Times New Roman" w:hAnsi="Times New Roman" w:cs="Times New Roman"/>
          <w:sz w:val="24"/>
          <w:szCs w:val="24"/>
        </w:rPr>
      </w:pPr>
      <w:r>
        <w:rPr>
          <w:rFonts w:ascii="Times New Roman" w:hAnsi="Times New Roman" w:cs="Times New Roman"/>
          <w:sz w:val="24"/>
          <w:szCs w:val="24"/>
        </w:rPr>
        <w:t>D</w:t>
      </w:r>
      <w:r w:rsidRPr="00EF2BC4">
        <w:rPr>
          <w:rFonts w:ascii="Times New Roman" w:hAnsi="Times New Roman" w:cs="Times New Roman"/>
          <w:sz w:val="24"/>
          <w:szCs w:val="24"/>
        </w:rPr>
        <w:t>e la présentation de la base de données et de l’interface webmapping aux responsables des centres documentaires le 29 octobre 2012 à Ouagadougou et le 02 novembre 2012 à Bobo-Dioulasso. Cette présentation a été également faite aux étudiants de l’Institut du Développement Rural (IDR) de l’Université Polytechnique de Bobo-Dioulasso le 03 novembre 2012. Il s’agissait globalement de partager les acquis de l’Initiative FERSOL notamment les résultats de synthèse de capitalisation ainsi que leurs plateforme de traitement et de diffusion ;</w:t>
      </w:r>
    </w:p>
    <w:p w:rsidR="001C1403" w:rsidRPr="00883B63" w:rsidRDefault="001C1403" w:rsidP="00856EEE">
      <w:pPr>
        <w:pStyle w:val="ListParagraph"/>
        <w:numPr>
          <w:ilvl w:val="0"/>
          <w:numId w:val="18"/>
        </w:numPr>
        <w:jc w:val="both"/>
        <w:rPr>
          <w:rFonts w:ascii="Times New Roman" w:hAnsi="Times New Roman" w:cs="Times New Roman"/>
          <w:sz w:val="24"/>
          <w:szCs w:val="24"/>
        </w:rPr>
      </w:pPr>
      <w:r>
        <w:rPr>
          <w:rFonts w:ascii="Times New Roman" w:hAnsi="Times New Roman" w:cs="Times New Roman"/>
          <w:sz w:val="24"/>
          <w:szCs w:val="24"/>
        </w:rPr>
        <w:t>Des sessions du Comité Scientifiques et Techniques (CST) qui permettent de valider les produits et résultats de FERSOL ;</w:t>
      </w:r>
    </w:p>
    <w:p w:rsidR="001C1403" w:rsidRPr="00335356" w:rsidRDefault="001C1403" w:rsidP="00335356">
      <w:pPr>
        <w:pStyle w:val="ListParagraph"/>
        <w:numPr>
          <w:ilvl w:val="0"/>
          <w:numId w:val="18"/>
        </w:numPr>
        <w:jc w:val="both"/>
        <w:rPr>
          <w:rFonts w:ascii="Times New Roman" w:hAnsi="Times New Roman" w:cs="Times New Roman"/>
          <w:sz w:val="24"/>
          <w:szCs w:val="24"/>
        </w:rPr>
      </w:pPr>
      <w:r>
        <w:rPr>
          <w:rFonts w:ascii="Times New Roman" w:hAnsi="Times New Roman" w:cs="Times New Roman"/>
          <w:sz w:val="24"/>
          <w:szCs w:val="24"/>
        </w:rPr>
        <w:t>D</w:t>
      </w:r>
      <w:r w:rsidRPr="00335356">
        <w:rPr>
          <w:rFonts w:ascii="Times New Roman" w:hAnsi="Times New Roman" w:cs="Times New Roman"/>
          <w:sz w:val="24"/>
          <w:szCs w:val="24"/>
        </w:rPr>
        <w:t xml:space="preserve">es ateliers de capitalisation </w:t>
      </w:r>
      <w:r>
        <w:rPr>
          <w:rFonts w:ascii="Times New Roman" w:hAnsi="Times New Roman" w:cs="Times New Roman"/>
          <w:sz w:val="24"/>
          <w:szCs w:val="24"/>
        </w:rPr>
        <w:t>participative au cours desquels</w:t>
      </w:r>
      <w:r w:rsidRPr="00335356">
        <w:rPr>
          <w:rFonts w:ascii="Times New Roman" w:hAnsi="Times New Roman" w:cs="Times New Roman"/>
          <w:sz w:val="24"/>
          <w:szCs w:val="24"/>
        </w:rPr>
        <w:t xml:space="preserve"> les participants ont pris connaissance des activités et des résultats du programme FERSOL et partagé leurs </w:t>
      </w:r>
      <w:r>
        <w:rPr>
          <w:rFonts w:ascii="Times New Roman" w:hAnsi="Times New Roman" w:cs="Times New Roman"/>
          <w:sz w:val="24"/>
          <w:szCs w:val="24"/>
        </w:rPr>
        <w:t>savoirs et savoir faire</w:t>
      </w:r>
      <w:r w:rsidRPr="00335356">
        <w:rPr>
          <w:rFonts w:ascii="Times New Roman" w:hAnsi="Times New Roman" w:cs="Times New Roman"/>
          <w:sz w:val="24"/>
          <w:szCs w:val="24"/>
        </w:rPr>
        <w:t xml:space="preserve">. </w:t>
      </w:r>
    </w:p>
    <w:p w:rsidR="001C1403" w:rsidRPr="00AA34E7" w:rsidRDefault="001C1403" w:rsidP="00856EEE">
      <w:pPr>
        <w:pStyle w:val="Heading1"/>
        <w:numPr>
          <w:ilvl w:val="3"/>
          <w:numId w:val="3"/>
        </w:numPr>
        <w:rPr>
          <w:rFonts w:ascii="Times New Roman" w:hAnsi="Times New Roman" w:cs="Times New Roman"/>
          <w:sz w:val="24"/>
          <w:szCs w:val="24"/>
        </w:rPr>
      </w:pPr>
      <w:bookmarkStart w:id="56" w:name="_Toc282161755"/>
      <w:bookmarkStart w:id="57" w:name="_Toc355698005"/>
      <w:r w:rsidRPr="00AA34E7">
        <w:rPr>
          <w:rFonts w:ascii="Times New Roman" w:hAnsi="Times New Roman" w:cs="Times New Roman"/>
          <w:sz w:val="24"/>
          <w:szCs w:val="24"/>
        </w:rPr>
        <w:t>Participation à des rencontres internationales</w:t>
      </w:r>
      <w:bookmarkEnd w:id="56"/>
      <w:bookmarkEnd w:id="57"/>
      <w:r w:rsidRPr="00AA34E7">
        <w:rPr>
          <w:rFonts w:ascii="Times New Roman" w:hAnsi="Times New Roman" w:cs="Times New Roman"/>
          <w:sz w:val="24"/>
          <w:szCs w:val="24"/>
        </w:rPr>
        <w:t> </w:t>
      </w:r>
    </w:p>
    <w:p w:rsidR="001C1403" w:rsidRPr="00D35490" w:rsidRDefault="001C1403" w:rsidP="00AA34E7">
      <w:pPr>
        <w:pStyle w:val="ListParagraph"/>
        <w:ind w:left="0"/>
        <w:jc w:val="both"/>
        <w:rPr>
          <w:rFonts w:ascii="Times New Roman" w:hAnsi="Times New Roman" w:cs="Times New Roman"/>
          <w:sz w:val="16"/>
          <w:szCs w:val="16"/>
        </w:rPr>
      </w:pPr>
    </w:p>
    <w:p w:rsidR="001C1403" w:rsidRPr="00AA34E7" w:rsidRDefault="001C1403" w:rsidP="00AA34E7">
      <w:pPr>
        <w:pStyle w:val="ListParagraph"/>
        <w:ind w:left="0"/>
        <w:jc w:val="both"/>
        <w:rPr>
          <w:rFonts w:ascii="Times New Roman" w:hAnsi="Times New Roman" w:cs="Times New Roman"/>
          <w:sz w:val="24"/>
          <w:szCs w:val="24"/>
        </w:rPr>
      </w:pPr>
      <w:r w:rsidRPr="00AA34E7">
        <w:rPr>
          <w:rFonts w:ascii="Times New Roman" w:hAnsi="Times New Roman" w:cs="Times New Roman"/>
          <w:sz w:val="24"/>
          <w:szCs w:val="24"/>
        </w:rPr>
        <w:t xml:space="preserve">Le programme a participé </w:t>
      </w:r>
      <w:r>
        <w:rPr>
          <w:rFonts w:ascii="Times New Roman" w:hAnsi="Times New Roman" w:cs="Times New Roman"/>
          <w:sz w:val="24"/>
          <w:szCs w:val="24"/>
        </w:rPr>
        <w:t>à</w:t>
      </w:r>
      <w:r w:rsidRPr="00AA34E7">
        <w:rPr>
          <w:rFonts w:ascii="Times New Roman" w:hAnsi="Times New Roman" w:cs="Times New Roman"/>
          <w:sz w:val="24"/>
          <w:szCs w:val="24"/>
        </w:rPr>
        <w:t xml:space="preserve"> des rencontres internationales de partages de connaissances scientifiques que sont : </w:t>
      </w:r>
    </w:p>
    <w:p w:rsidR="001C1403" w:rsidRPr="00AA34E7" w:rsidRDefault="001C1403" w:rsidP="00856EEE">
      <w:pPr>
        <w:pStyle w:val="ListParagraph"/>
        <w:numPr>
          <w:ilvl w:val="0"/>
          <w:numId w:val="11"/>
        </w:numPr>
        <w:jc w:val="both"/>
        <w:rPr>
          <w:rFonts w:ascii="Times New Roman" w:hAnsi="Times New Roman" w:cs="Times New Roman"/>
          <w:sz w:val="24"/>
          <w:szCs w:val="24"/>
        </w:rPr>
      </w:pPr>
      <w:r w:rsidRPr="00AA34E7">
        <w:rPr>
          <w:rFonts w:ascii="Times New Roman" w:hAnsi="Times New Roman" w:cs="Times New Roman"/>
          <w:sz w:val="24"/>
          <w:szCs w:val="24"/>
        </w:rPr>
        <w:t xml:space="preserve">La Ve édition de la Semaine africaine des sciences agricoles et de l’Assemblée générale du Forum pour la recherche agricole en Afrique (FARA) du 19 au 24 juillet 2010 : des posters sur les résultats du FERSOL ont été présentés dans </w:t>
      </w:r>
      <w:r>
        <w:rPr>
          <w:rFonts w:ascii="Times New Roman" w:hAnsi="Times New Roman" w:cs="Times New Roman"/>
          <w:sz w:val="24"/>
          <w:szCs w:val="24"/>
        </w:rPr>
        <w:t xml:space="preserve">le </w:t>
      </w:r>
      <w:r w:rsidRPr="00AA34E7">
        <w:rPr>
          <w:rFonts w:ascii="Times New Roman" w:hAnsi="Times New Roman" w:cs="Times New Roman"/>
          <w:sz w:val="24"/>
          <w:szCs w:val="24"/>
        </w:rPr>
        <w:t xml:space="preserve">stand </w:t>
      </w:r>
      <w:r>
        <w:rPr>
          <w:rFonts w:ascii="Times New Roman" w:hAnsi="Times New Roman" w:cs="Times New Roman"/>
          <w:sz w:val="24"/>
          <w:szCs w:val="24"/>
        </w:rPr>
        <w:t>d</w:t>
      </w:r>
      <w:r w:rsidRPr="00AA34E7">
        <w:rPr>
          <w:rFonts w:ascii="Times New Roman" w:hAnsi="Times New Roman" w:cs="Times New Roman"/>
          <w:sz w:val="24"/>
          <w:szCs w:val="24"/>
        </w:rPr>
        <w:t>u CILSS, des fiches de synthèse sur la GDFS (IREM/LCD, Dépliant FERSOL, …) ont été distribuées</w:t>
      </w:r>
      <w:r>
        <w:rPr>
          <w:rFonts w:ascii="Times New Roman" w:hAnsi="Times New Roman" w:cs="Times New Roman"/>
          <w:sz w:val="24"/>
          <w:szCs w:val="24"/>
        </w:rPr>
        <w:t xml:space="preserve"> aux visiteurs ;</w:t>
      </w:r>
    </w:p>
    <w:p w:rsidR="001C1403" w:rsidRPr="00765E47" w:rsidRDefault="001C1403" w:rsidP="00856EEE">
      <w:pPr>
        <w:pStyle w:val="ListParagraph"/>
        <w:numPr>
          <w:ilvl w:val="0"/>
          <w:numId w:val="11"/>
        </w:numPr>
        <w:jc w:val="both"/>
        <w:rPr>
          <w:rFonts w:ascii="Times New Roman" w:hAnsi="Times New Roman" w:cs="Times New Roman"/>
          <w:sz w:val="24"/>
          <w:szCs w:val="24"/>
        </w:rPr>
      </w:pPr>
      <w:r w:rsidRPr="00AA34E7">
        <w:rPr>
          <w:rFonts w:ascii="Times New Roman" w:hAnsi="Times New Roman" w:cs="Times New Roman"/>
          <w:sz w:val="24"/>
          <w:szCs w:val="24"/>
        </w:rPr>
        <w:t xml:space="preserve">Le Symposium International sur la Gestion Durable des Terres à Ouagadougou du 20 au 24 septembre 2010 organisé par l’INERA : présentation de FERSOL et partages d’expériences sur la capitalisation </w:t>
      </w:r>
      <w:r>
        <w:rPr>
          <w:rFonts w:ascii="Times New Roman" w:hAnsi="Times New Roman" w:cs="Times New Roman"/>
          <w:sz w:val="24"/>
          <w:szCs w:val="24"/>
        </w:rPr>
        <w:t xml:space="preserve">des </w:t>
      </w:r>
      <w:r w:rsidRPr="00AA34E7">
        <w:rPr>
          <w:rFonts w:ascii="Times New Roman" w:hAnsi="Times New Roman" w:cs="Times New Roman"/>
          <w:sz w:val="24"/>
          <w:szCs w:val="24"/>
        </w:rPr>
        <w:t>acquis en fertilité des sols</w:t>
      </w:r>
      <w:r w:rsidRPr="00AA34E7">
        <w:rPr>
          <w:rFonts w:ascii="Times New Roman" w:hAnsi="Times New Roman" w:cs="Times New Roman"/>
          <w:sz w:val="24"/>
          <w:szCs w:val="24"/>
          <w:lang w:val="fr-BE"/>
        </w:rPr>
        <w:t xml:space="preserve"> </w:t>
      </w:r>
      <w:r w:rsidRPr="00AA34E7">
        <w:rPr>
          <w:rFonts w:ascii="Times New Roman" w:hAnsi="Times New Roman" w:cs="Times New Roman"/>
          <w:sz w:val="24"/>
          <w:szCs w:val="24"/>
        </w:rPr>
        <w:t>et</w:t>
      </w:r>
      <w:r>
        <w:rPr>
          <w:rFonts w:ascii="Times New Roman" w:hAnsi="Times New Roman" w:cs="Times New Roman"/>
          <w:sz w:val="24"/>
          <w:szCs w:val="24"/>
        </w:rPr>
        <w:t xml:space="preserve"> sur</w:t>
      </w:r>
      <w:r w:rsidRPr="00AA34E7">
        <w:rPr>
          <w:rFonts w:ascii="Times New Roman" w:hAnsi="Times New Roman" w:cs="Times New Roman"/>
          <w:sz w:val="24"/>
          <w:szCs w:val="24"/>
        </w:rPr>
        <w:t xml:space="preserve"> les </w:t>
      </w:r>
      <w:r w:rsidRPr="00765E47">
        <w:rPr>
          <w:rFonts w:ascii="Times New Roman" w:hAnsi="Times New Roman" w:cs="Times New Roman"/>
          <w:sz w:val="24"/>
          <w:szCs w:val="24"/>
        </w:rPr>
        <w:t>outil</w:t>
      </w:r>
      <w:r>
        <w:rPr>
          <w:rFonts w:ascii="Times New Roman" w:hAnsi="Times New Roman" w:cs="Times New Roman"/>
          <w:sz w:val="24"/>
          <w:szCs w:val="24"/>
        </w:rPr>
        <w:t>s de diffusion de l’information ;</w:t>
      </w:r>
    </w:p>
    <w:p w:rsidR="001C1403" w:rsidRDefault="001C1403" w:rsidP="00856EEE">
      <w:pPr>
        <w:pStyle w:val="ListParagraph"/>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w:t>
      </w:r>
      <w:r w:rsidRPr="00765E47">
        <w:rPr>
          <w:rFonts w:ascii="Times New Roman" w:hAnsi="Times New Roman" w:cs="Times New Roman"/>
          <w:sz w:val="24"/>
          <w:szCs w:val="24"/>
        </w:rPr>
        <w:t>a 9</w:t>
      </w:r>
      <w:r w:rsidRPr="00765E47">
        <w:rPr>
          <w:rFonts w:ascii="Times New Roman" w:hAnsi="Times New Roman" w:cs="Times New Roman"/>
          <w:sz w:val="24"/>
          <w:szCs w:val="24"/>
          <w:vertAlign w:val="superscript"/>
        </w:rPr>
        <w:t>ème</w:t>
      </w:r>
      <w:r w:rsidRPr="00765E47">
        <w:rPr>
          <w:rFonts w:ascii="Times New Roman" w:hAnsi="Times New Roman" w:cs="Times New Roman"/>
          <w:sz w:val="24"/>
          <w:szCs w:val="24"/>
        </w:rPr>
        <w:t xml:space="preserve"> session de la revue de la mise en œuvre de la Convention sur la désertification (CRIC9) du 14 au 26 février 2011 à Bonn en Allemagne. Lors de cette rencontre, </w:t>
      </w:r>
      <w:r>
        <w:rPr>
          <w:rFonts w:ascii="Times New Roman" w:hAnsi="Times New Roman" w:cs="Times New Roman"/>
          <w:sz w:val="24"/>
          <w:szCs w:val="24"/>
        </w:rPr>
        <w:t>le CILSS</w:t>
      </w:r>
      <w:r w:rsidRPr="00765E47">
        <w:rPr>
          <w:rFonts w:ascii="Times New Roman" w:hAnsi="Times New Roman" w:cs="Times New Roman"/>
          <w:sz w:val="24"/>
          <w:szCs w:val="24"/>
        </w:rPr>
        <w:t xml:space="preserve"> a organisé un Side Event le 21 février sur le thème : "</w:t>
      </w:r>
      <w:r w:rsidRPr="00765E47">
        <w:rPr>
          <w:rFonts w:ascii="Times New Roman" w:hAnsi="Times New Roman" w:cs="Times New Roman"/>
          <w:b/>
          <w:bCs/>
          <w:i/>
          <w:iCs/>
          <w:sz w:val="24"/>
          <w:szCs w:val="24"/>
        </w:rPr>
        <w:t>Promotion des connaissances scientifiques, techniques et des savoirs et savoir faire locaux en gestion durable de la fertilité des sols au BURKINA FASO</w:t>
      </w:r>
      <w:r w:rsidRPr="00765E47">
        <w:rPr>
          <w:rFonts w:ascii="Times New Roman" w:hAnsi="Times New Roman" w:cs="Times New Roman"/>
          <w:sz w:val="24"/>
          <w:szCs w:val="24"/>
        </w:rPr>
        <w:t>" qui visait à valoriser les résultats du progra</w:t>
      </w:r>
      <w:r>
        <w:rPr>
          <w:rFonts w:ascii="Times New Roman" w:hAnsi="Times New Roman" w:cs="Times New Roman"/>
          <w:sz w:val="24"/>
          <w:szCs w:val="24"/>
        </w:rPr>
        <w:t xml:space="preserve">mme FERSOL financé par l'Union </w:t>
      </w:r>
      <w:r w:rsidRPr="00765E47">
        <w:rPr>
          <w:rFonts w:ascii="Times New Roman" w:hAnsi="Times New Roman" w:cs="Times New Roman"/>
          <w:sz w:val="24"/>
          <w:szCs w:val="24"/>
        </w:rPr>
        <w:t>Européenne. Ce Side Event a connu la participation d’une quarantaine de participants dont trois représentants de la Commission de l’Union Européenne. L’objectif qui était recherché à travers cette session parallèle a été pleinement atteint à savoir : (i) une visibilité de nos actions et les avancées et acquis du CILSS en matière de gestion et de partage de connaissance sur la GDT, qui contribue à résoudre une des préoccupations de la Convention en la matière, (ii) une reconnaissance du savoir faire du CILSS et le rôle qu’elle pourr</w:t>
      </w:r>
      <w:r>
        <w:rPr>
          <w:rFonts w:ascii="Times New Roman" w:hAnsi="Times New Roman" w:cs="Times New Roman"/>
          <w:sz w:val="24"/>
          <w:szCs w:val="24"/>
        </w:rPr>
        <w:t>ait jouer sur cette thématique. A l’issu de cette présentation, les pays et le partenaire ont ont recommandé</w:t>
      </w:r>
      <w:r w:rsidRPr="00765E47">
        <w:rPr>
          <w:rFonts w:ascii="Times New Roman" w:hAnsi="Times New Roman" w:cs="Times New Roman"/>
          <w:sz w:val="24"/>
          <w:szCs w:val="24"/>
        </w:rPr>
        <w:t xml:space="preserve"> </w:t>
      </w:r>
      <w:r>
        <w:rPr>
          <w:rFonts w:ascii="Times New Roman" w:hAnsi="Times New Roman" w:cs="Times New Roman"/>
          <w:sz w:val="24"/>
          <w:szCs w:val="24"/>
        </w:rPr>
        <w:t>d’</w:t>
      </w:r>
      <w:r w:rsidRPr="00765E47">
        <w:rPr>
          <w:rFonts w:ascii="Times New Roman" w:hAnsi="Times New Roman" w:cs="Times New Roman"/>
          <w:sz w:val="24"/>
          <w:szCs w:val="24"/>
        </w:rPr>
        <w:t>étendre l’expérience du FERSOL</w:t>
      </w:r>
      <w:r>
        <w:rPr>
          <w:rFonts w:ascii="Times New Roman" w:hAnsi="Times New Roman" w:cs="Times New Roman"/>
          <w:sz w:val="24"/>
          <w:szCs w:val="24"/>
        </w:rPr>
        <w:t xml:space="preserve"> dans la sous-région</w:t>
      </w:r>
      <w:r w:rsidRPr="00765E47">
        <w:rPr>
          <w:rFonts w:ascii="Times New Roman" w:hAnsi="Times New Roman" w:cs="Times New Roman"/>
          <w:sz w:val="24"/>
          <w:szCs w:val="24"/>
        </w:rPr>
        <w:t>.</w:t>
      </w:r>
    </w:p>
    <w:p w:rsidR="001C1403" w:rsidRDefault="001C1403" w:rsidP="00D35490">
      <w:pPr>
        <w:pStyle w:val="ListParagraph"/>
        <w:spacing w:after="0" w:line="240" w:lineRule="auto"/>
        <w:ind w:left="360"/>
        <w:jc w:val="both"/>
        <w:rPr>
          <w:rFonts w:ascii="Times New Roman" w:hAnsi="Times New Roman" w:cs="Times New Roman"/>
          <w:sz w:val="24"/>
          <w:szCs w:val="24"/>
        </w:rPr>
      </w:pPr>
    </w:p>
    <w:p w:rsidR="001C1403" w:rsidRDefault="001C1403" w:rsidP="00856EEE">
      <w:pPr>
        <w:pStyle w:val="ListParagraph"/>
        <w:numPr>
          <w:ilvl w:val="0"/>
          <w:numId w:val="11"/>
        </w:numPr>
        <w:spacing w:after="0" w:line="240" w:lineRule="auto"/>
        <w:jc w:val="both"/>
        <w:rPr>
          <w:rFonts w:ascii="Times New Roman" w:hAnsi="Times New Roman" w:cs="Times New Roman"/>
          <w:sz w:val="24"/>
          <w:szCs w:val="24"/>
        </w:rPr>
      </w:pPr>
      <w:r w:rsidRPr="006400E7">
        <w:rPr>
          <w:rFonts w:ascii="Times New Roman" w:hAnsi="Times New Roman" w:cs="Times New Roman"/>
          <w:sz w:val="24"/>
          <w:szCs w:val="24"/>
        </w:rPr>
        <w:t>La Conférence des parties (COP 18) de la Convention des Nations Unies sur les Changements Climatiques (CCNUCC) et 8ème session à la réunion des Parties au Protocole de Kyoto (CRP-8) à Doha au Qatar du 26 novembre au 7 décembre 2012 : Animation d’un side event sur la promotion et la diffusion des connaissances scientifiques, techniques et des savoirs locaux en gestion durable de la fertilité des sols au Burkina Faso. Cette présentation s’est déroulée en présence de nombreux invités. Elle a porté essentiellement sur les points suivants : (i) le contexte et la problématique et la place du projet FERSOL dans les changements climatiques, (ii) les approches méthodologiques (capitalisation, stratégies de diffusion, etc</w:t>
      </w:r>
      <w:r>
        <w:rPr>
          <w:rFonts w:ascii="Times New Roman" w:hAnsi="Times New Roman" w:cs="Times New Roman"/>
          <w:sz w:val="24"/>
          <w:szCs w:val="24"/>
        </w:rPr>
        <w:t>.</w:t>
      </w:r>
      <w:r w:rsidRPr="006400E7">
        <w:rPr>
          <w:rFonts w:ascii="Times New Roman" w:hAnsi="Times New Roman" w:cs="Times New Roman"/>
          <w:sz w:val="24"/>
          <w:szCs w:val="24"/>
        </w:rPr>
        <w:t xml:space="preserve">) ; (iii) les résultats (banque de données, base de </w:t>
      </w:r>
      <w:r>
        <w:rPr>
          <w:rFonts w:ascii="Times New Roman" w:hAnsi="Times New Roman" w:cs="Times New Roman"/>
          <w:sz w:val="24"/>
          <w:szCs w:val="24"/>
        </w:rPr>
        <w:t xml:space="preserve">données, documents de synthèse, </w:t>
      </w:r>
      <w:r w:rsidRPr="006400E7">
        <w:rPr>
          <w:rFonts w:ascii="Times New Roman" w:hAnsi="Times New Roman" w:cs="Times New Roman"/>
          <w:sz w:val="24"/>
          <w:szCs w:val="24"/>
        </w:rPr>
        <w:t>catalogue des bonnes pratiques, livrets de capitalisation, modules de formation, etc.), identification des thèmes d’études pour la recherche, interface webmapping, partage et diffusion, etc</w:t>
      </w:r>
      <w:r>
        <w:rPr>
          <w:rFonts w:ascii="Times New Roman" w:hAnsi="Times New Roman" w:cs="Times New Roman"/>
          <w:sz w:val="24"/>
          <w:szCs w:val="24"/>
        </w:rPr>
        <w:t>.</w:t>
      </w:r>
      <w:r w:rsidRPr="006400E7">
        <w:rPr>
          <w:rFonts w:ascii="Times New Roman" w:hAnsi="Times New Roman" w:cs="Times New Roman"/>
          <w:sz w:val="24"/>
          <w:szCs w:val="24"/>
        </w:rPr>
        <w:t>). A la fin de l’exposé, les interventions des participants ont porté essentiellement sur la reconnaissance de la qualité de l’utilité des produits et outils et sur la nécessité de dupliquer une telle initiative dans les autres pays du CILSS. A cet effet, il a été recommandé au CILSS de :</w:t>
      </w:r>
    </w:p>
    <w:p w:rsidR="001C1403" w:rsidRPr="006400E7" w:rsidRDefault="001C1403" w:rsidP="00D35490">
      <w:pPr>
        <w:pStyle w:val="ListParagraph"/>
        <w:spacing w:after="0" w:line="240" w:lineRule="auto"/>
        <w:ind w:left="360"/>
        <w:jc w:val="both"/>
        <w:rPr>
          <w:rFonts w:ascii="Times New Roman" w:hAnsi="Times New Roman" w:cs="Times New Roman"/>
          <w:sz w:val="24"/>
          <w:szCs w:val="24"/>
        </w:rPr>
      </w:pPr>
    </w:p>
    <w:p w:rsidR="001C1403" w:rsidRDefault="001C1403" w:rsidP="00856EEE">
      <w:pPr>
        <w:pStyle w:val="ListParagraph"/>
        <w:numPr>
          <w:ilvl w:val="1"/>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w:t>
      </w:r>
      <w:r w:rsidRPr="006400E7">
        <w:rPr>
          <w:rFonts w:ascii="Times New Roman" w:hAnsi="Times New Roman" w:cs="Times New Roman"/>
          <w:sz w:val="24"/>
          <w:szCs w:val="24"/>
        </w:rPr>
        <w:t>oursuivre les efforts pour étendre le projet à d’autres pays et à d’autres thématiques et ne pas se limiter uniquement à la gestion des terres, particulièrement à la gestion de la fertilité des sols ;</w:t>
      </w:r>
    </w:p>
    <w:p w:rsidR="001C1403" w:rsidRPr="006400E7" w:rsidRDefault="001C1403" w:rsidP="00AF0D55">
      <w:pPr>
        <w:pStyle w:val="ListParagraph"/>
        <w:spacing w:after="0" w:line="240" w:lineRule="auto"/>
        <w:ind w:left="1080"/>
        <w:jc w:val="both"/>
        <w:rPr>
          <w:rFonts w:ascii="Times New Roman" w:hAnsi="Times New Roman" w:cs="Times New Roman"/>
          <w:sz w:val="24"/>
          <w:szCs w:val="24"/>
        </w:rPr>
      </w:pPr>
    </w:p>
    <w:p w:rsidR="001C1403" w:rsidRDefault="001C1403" w:rsidP="00856EEE">
      <w:pPr>
        <w:pStyle w:val="ListParagraph"/>
        <w:numPr>
          <w:ilvl w:val="1"/>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w:t>
      </w:r>
      <w:r w:rsidRPr="006400E7">
        <w:rPr>
          <w:rFonts w:ascii="Times New Roman" w:hAnsi="Times New Roman" w:cs="Times New Roman"/>
          <w:sz w:val="24"/>
          <w:szCs w:val="24"/>
        </w:rPr>
        <w:t>artager les acquis du projet FERSOL aux autres pays de la sous</w:t>
      </w:r>
      <w:r>
        <w:rPr>
          <w:rFonts w:ascii="Times New Roman" w:hAnsi="Times New Roman" w:cs="Times New Roman"/>
          <w:sz w:val="24"/>
          <w:szCs w:val="24"/>
        </w:rPr>
        <w:t>-</w:t>
      </w:r>
      <w:r w:rsidRPr="006400E7">
        <w:rPr>
          <w:rFonts w:ascii="Times New Roman" w:hAnsi="Times New Roman" w:cs="Times New Roman"/>
          <w:sz w:val="24"/>
          <w:szCs w:val="24"/>
        </w:rPr>
        <w:t xml:space="preserve">région par l’intermédiaire des CONACILSS. Car chaque pays de l’espace CILSS doit s’approprier ces acquis et en tirer le meilleur dans la gestion durable de la fertilité des sols. </w:t>
      </w:r>
    </w:p>
    <w:p w:rsidR="001C1403" w:rsidRPr="006400E7" w:rsidRDefault="001C1403" w:rsidP="00D35490">
      <w:pPr>
        <w:pStyle w:val="ListParagraph"/>
        <w:spacing w:after="0" w:line="240" w:lineRule="auto"/>
        <w:ind w:left="1080"/>
        <w:jc w:val="both"/>
        <w:rPr>
          <w:rFonts w:ascii="Times New Roman" w:hAnsi="Times New Roman" w:cs="Times New Roman"/>
          <w:sz w:val="24"/>
          <w:szCs w:val="24"/>
        </w:rPr>
      </w:pPr>
    </w:p>
    <w:p w:rsidR="001C1403" w:rsidRPr="006400E7" w:rsidRDefault="001C1403" w:rsidP="006400E7">
      <w:pPr>
        <w:pStyle w:val="ListParagraph"/>
        <w:spacing w:after="0" w:line="240" w:lineRule="auto"/>
        <w:jc w:val="both"/>
        <w:rPr>
          <w:rFonts w:ascii="Times New Roman" w:hAnsi="Times New Roman" w:cs="Times New Roman"/>
          <w:sz w:val="24"/>
          <w:szCs w:val="24"/>
        </w:rPr>
      </w:pPr>
      <w:r w:rsidRPr="006400E7">
        <w:rPr>
          <w:rFonts w:ascii="Times New Roman" w:hAnsi="Times New Roman" w:cs="Times New Roman"/>
          <w:sz w:val="24"/>
          <w:szCs w:val="24"/>
        </w:rPr>
        <w:t xml:space="preserve">Par ailleurs les participants ont signalé </w:t>
      </w:r>
      <w:r>
        <w:rPr>
          <w:rFonts w:ascii="Times New Roman" w:hAnsi="Times New Roman" w:cs="Times New Roman"/>
          <w:sz w:val="24"/>
          <w:szCs w:val="24"/>
        </w:rPr>
        <w:t xml:space="preserve">la nécessité de rapprochement avec d’autres initiatives similaires telles que le site web de </w:t>
      </w:r>
      <w:r w:rsidRPr="006400E7">
        <w:rPr>
          <w:rFonts w:ascii="Times New Roman" w:hAnsi="Times New Roman" w:cs="Times New Roman"/>
          <w:sz w:val="24"/>
          <w:szCs w:val="24"/>
        </w:rPr>
        <w:t>l’IEPF (francophonie)</w:t>
      </w:r>
      <w:r w:rsidRPr="00276F0B">
        <w:rPr>
          <w:rFonts w:ascii="Times New Roman" w:hAnsi="Times New Roman" w:cs="Times New Roman"/>
          <w:sz w:val="24"/>
          <w:szCs w:val="24"/>
        </w:rPr>
        <w:t xml:space="preserve"> </w:t>
      </w:r>
      <w:r w:rsidRPr="006400E7">
        <w:rPr>
          <w:rFonts w:ascii="Times New Roman" w:hAnsi="Times New Roman" w:cs="Times New Roman"/>
          <w:sz w:val="24"/>
          <w:szCs w:val="24"/>
        </w:rPr>
        <w:t>sur la gestion durable des terres</w:t>
      </w:r>
      <w:r>
        <w:rPr>
          <w:rFonts w:ascii="Times New Roman" w:hAnsi="Times New Roman" w:cs="Times New Roman"/>
          <w:sz w:val="24"/>
          <w:szCs w:val="24"/>
        </w:rPr>
        <w:t xml:space="preserve">, la </w:t>
      </w:r>
      <w:r w:rsidRPr="006400E7">
        <w:rPr>
          <w:rFonts w:ascii="Times New Roman" w:hAnsi="Times New Roman" w:cs="Times New Roman"/>
          <w:sz w:val="24"/>
          <w:szCs w:val="24"/>
        </w:rPr>
        <w:t>capitalisation sur la ges</w:t>
      </w:r>
      <w:r>
        <w:rPr>
          <w:rFonts w:ascii="Times New Roman" w:hAnsi="Times New Roman" w:cs="Times New Roman"/>
          <w:sz w:val="24"/>
          <w:szCs w:val="24"/>
        </w:rPr>
        <w:t xml:space="preserve">tion durable des terres du PANA du Burkina et </w:t>
      </w:r>
      <w:r w:rsidRPr="006400E7">
        <w:rPr>
          <w:rFonts w:ascii="Times New Roman" w:hAnsi="Times New Roman" w:cs="Times New Roman"/>
          <w:sz w:val="24"/>
          <w:szCs w:val="24"/>
        </w:rPr>
        <w:t>la cartographie des projets d’investissement élaborée par le Ministère de l’Agriculture du Burkina Faso</w:t>
      </w:r>
      <w:r>
        <w:rPr>
          <w:rFonts w:ascii="Times New Roman" w:hAnsi="Times New Roman" w:cs="Times New Roman"/>
          <w:sz w:val="24"/>
          <w:szCs w:val="24"/>
        </w:rPr>
        <w:t>.</w:t>
      </w:r>
    </w:p>
    <w:p w:rsidR="001C1403" w:rsidRPr="00D35490" w:rsidRDefault="001C1403" w:rsidP="00AA34E7">
      <w:pPr>
        <w:pStyle w:val="ListParagraph"/>
        <w:ind w:left="0"/>
        <w:jc w:val="both"/>
        <w:rPr>
          <w:rFonts w:ascii="Times New Roman" w:hAnsi="Times New Roman" w:cs="Times New Roman"/>
          <w:sz w:val="20"/>
          <w:szCs w:val="20"/>
        </w:rPr>
      </w:pPr>
    </w:p>
    <w:p w:rsidR="001C1403" w:rsidRPr="00AA34E7" w:rsidRDefault="001C1403" w:rsidP="00856EEE">
      <w:pPr>
        <w:pStyle w:val="Heading1"/>
        <w:numPr>
          <w:ilvl w:val="3"/>
          <w:numId w:val="3"/>
        </w:numPr>
        <w:rPr>
          <w:rFonts w:ascii="Times New Roman" w:hAnsi="Times New Roman" w:cs="Times New Roman"/>
          <w:sz w:val="24"/>
          <w:szCs w:val="24"/>
        </w:rPr>
      </w:pPr>
      <w:bookmarkStart w:id="58" w:name="_Toc282161756"/>
      <w:bookmarkStart w:id="59" w:name="_Toc355698006"/>
      <w:r w:rsidRPr="00AA34E7">
        <w:rPr>
          <w:rFonts w:ascii="Times New Roman" w:hAnsi="Times New Roman" w:cs="Times New Roman"/>
          <w:sz w:val="24"/>
          <w:szCs w:val="24"/>
        </w:rPr>
        <w:t>Reportages sur la presse écrite, la radio et la télévision</w:t>
      </w:r>
      <w:bookmarkEnd w:id="58"/>
      <w:bookmarkEnd w:id="59"/>
    </w:p>
    <w:p w:rsidR="001C1403" w:rsidRPr="00D35490" w:rsidRDefault="001C1403" w:rsidP="00AA34E7">
      <w:pPr>
        <w:pStyle w:val="ListParagraph"/>
        <w:ind w:left="0"/>
        <w:jc w:val="both"/>
        <w:rPr>
          <w:rFonts w:ascii="Times New Roman" w:hAnsi="Times New Roman" w:cs="Times New Roman"/>
          <w:sz w:val="16"/>
          <w:szCs w:val="16"/>
        </w:rPr>
      </w:pPr>
    </w:p>
    <w:p w:rsidR="001C1403" w:rsidRDefault="001C1403" w:rsidP="00B95734">
      <w:pPr>
        <w:pStyle w:val="ListParagraph"/>
        <w:spacing w:after="24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Les médias ont été souvent sollicités pour une bonne diffusion des résultats de FERSOL. C’est ainsi que les ateliers de capitalisation </w:t>
      </w:r>
      <w:r w:rsidRPr="00AA34E7">
        <w:rPr>
          <w:rFonts w:ascii="Times New Roman" w:hAnsi="Times New Roman" w:cs="Times New Roman"/>
          <w:sz w:val="24"/>
          <w:szCs w:val="24"/>
        </w:rPr>
        <w:t xml:space="preserve">ont été couverts par les quotidiens </w:t>
      </w:r>
      <w:r>
        <w:rPr>
          <w:rFonts w:ascii="Times New Roman" w:hAnsi="Times New Roman" w:cs="Times New Roman"/>
          <w:sz w:val="24"/>
          <w:szCs w:val="24"/>
        </w:rPr>
        <w:t xml:space="preserve">(presse écrite) </w:t>
      </w:r>
      <w:r w:rsidRPr="00AA34E7">
        <w:rPr>
          <w:rFonts w:ascii="Times New Roman" w:hAnsi="Times New Roman" w:cs="Times New Roman"/>
          <w:sz w:val="24"/>
          <w:szCs w:val="24"/>
        </w:rPr>
        <w:t xml:space="preserve">à savoir </w:t>
      </w:r>
      <w:r w:rsidRPr="00AA34E7">
        <w:rPr>
          <w:rFonts w:ascii="Times New Roman" w:hAnsi="Times New Roman" w:cs="Times New Roman"/>
          <w:b/>
          <w:bCs/>
          <w:sz w:val="24"/>
          <w:szCs w:val="24"/>
        </w:rPr>
        <w:t>les Editions le Pays, Sidwaya et l’Observateur Paalga</w:t>
      </w:r>
      <w:r w:rsidRPr="00AA34E7">
        <w:rPr>
          <w:rFonts w:ascii="Times New Roman" w:hAnsi="Times New Roman" w:cs="Times New Roman"/>
          <w:sz w:val="24"/>
          <w:szCs w:val="24"/>
        </w:rPr>
        <w:t>.</w:t>
      </w:r>
    </w:p>
    <w:p w:rsidR="001C1403" w:rsidRDefault="001C1403" w:rsidP="008A599B">
      <w:pPr>
        <w:pStyle w:val="ListParagraph"/>
        <w:spacing w:after="240" w:line="240" w:lineRule="auto"/>
        <w:ind w:left="0"/>
        <w:jc w:val="both"/>
        <w:rPr>
          <w:rFonts w:ascii="Times New Roman" w:hAnsi="Times New Roman" w:cs="Times New Roman"/>
          <w:sz w:val="24"/>
          <w:szCs w:val="24"/>
        </w:rPr>
      </w:pPr>
      <w:r w:rsidRPr="00AA34E7">
        <w:rPr>
          <w:rFonts w:ascii="Times New Roman" w:hAnsi="Times New Roman" w:cs="Times New Roman"/>
          <w:sz w:val="24"/>
          <w:szCs w:val="24"/>
        </w:rPr>
        <w:t>Une émission radiophonique sur les bonnes pratiques, les savoirs et savoirs-faire locaux a été enregistrée et diffusée sur les ondes de la radio rurale du Sahel. Lors de cette émission, les représentants du CILSS et de l’INADES Formation ont apporté leur appréciation sur les savoirs et savoirs faire des paysans de la région du Sahel et décrit les actions d’appui du CILSS à l’endroit du monde paysan. Elle a fait l’objet de plusieurs retransmissions (6 diffusions) pour permettre d’atteindre le plus grand nombre de producteurs de la région du Sahel.</w:t>
      </w:r>
    </w:p>
    <w:p w:rsidR="001C1403" w:rsidRDefault="001C1403" w:rsidP="00AA34E7">
      <w:pPr>
        <w:pStyle w:val="ListParagraph"/>
        <w:ind w:left="0"/>
        <w:jc w:val="both"/>
        <w:rPr>
          <w:rFonts w:ascii="Times New Roman" w:hAnsi="Times New Roman" w:cs="Times New Roman"/>
          <w:sz w:val="24"/>
          <w:szCs w:val="24"/>
        </w:rPr>
      </w:pPr>
      <w:r w:rsidRPr="00AA34E7">
        <w:rPr>
          <w:rFonts w:ascii="Times New Roman" w:hAnsi="Times New Roman" w:cs="Times New Roman"/>
          <w:sz w:val="24"/>
          <w:szCs w:val="24"/>
        </w:rPr>
        <w:t>Une publication des reportages des activités du programme FERSOL a été faite dans les télévisions nationales (RTB, SMTV) lors de la tenue de</w:t>
      </w:r>
      <w:r>
        <w:rPr>
          <w:rFonts w:ascii="Times New Roman" w:hAnsi="Times New Roman" w:cs="Times New Roman"/>
          <w:sz w:val="24"/>
          <w:szCs w:val="24"/>
        </w:rPr>
        <w:t xml:space="preserve">s </w:t>
      </w:r>
      <w:r w:rsidRPr="00AA34E7">
        <w:rPr>
          <w:rFonts w:ascii="Times New Roman" w:hAnsi="Times New Roman" w:cs="Times New Roman"/>
          <w:sz w:val="24"/>
          <w:szCs w:val="24"/>
        </w:rPr>
        <w:t>atelier</w:t>
      </w:r>
      <w:r>
        <w:rPr>
          <w:rFonts w:ascii="Times New Roman" w:hAnsi="Times New Roman" w:cs="Times New Roman"/>
          <w:sz w:val="24"/>
          <w:szCs w:val="24"/>
        </w:rPr>
        <w:t>s</w:t>
      </w:r>
      <w:r w:rsidRPr="00AA34E7">
        <w:rPr>
          <w:rFonts w:ascii="Times New Roman" w:hAnsi="Times New Roman" w:cs="Times New Roman"/>
          <w:sz w:val="24"/>
          <w:szCs w:val="24"/>
        </w:rPr>
        <w:t xml:space="preserve"> </w:t>
      </w:r>
      <w:r>
        <w:rPr>
          <w:rFonts w:ascii="Times New Roman" w:hAnsi="Times New Roman" w:cs="Times New Roman"/>
          <w:sz w:val="24"/>
          <w:szCs w:val="24"/>
        </w:rPr>
        <w:t>de capitalisation</w:t>
      </w:r>
      <w:r w:rsidRPr="00AA34E7">
        <w:rPr>
          <w:rFonts w:ascii="Times New Roman" w:hAnsi="Times New Roman" w:cs="Times New Roman"/>
          <w:sz w:val="24"/>
          <w:szCs w:val="24"/>
        </w:rPr>
        <w:t>.</w:t>
      </w:r>
    </w:p>
    <w:p w:rsidR="001C1403" w:rsidRDefault="001C1403" w:rsidP="007F404C"/>
    <w:p w:rsidR="001C1403" w:rsidRDefault="001C1403" w:rsidP="007F404C"/>
    <w:p w:rsidR="001C1403" w:rsidRPr="007B1464" w:rsidRDefault="001C1403" w:rsidP="007F404C"/>
    <w:p w:rsidR="001C1403" w:rsidRDefault="001C1403" w:rsidP="00D73E04"/>
    <w:p w:rsidR="001C1403" w:rsidRDefault="001C1403" w:rsidP="00D73E04">
      <w:pPr>
        <w:sectPr w:rsidR="001C1403" w:rsidSect="004853D5">
          <w:footerReference w:type="default" r:id="rId31"/>
          <w:pgSz w:w="11906" w:h="16838"/>
          <w:pgMar w:top="1417" w:right="1417" w:bottom="1417" w:left="1417" w:header="708" w:footer="708" w:gutter="0"/>
          <w:cols w:space="708"/>
          <w:docGrid w:linePitch="360"/>
        </w:sectPr>
      </w:pPr>
    </w:p>
    <w:p w:rsidR="001C1403" w:rsidRPr="007B1464" w:rsidRDefault="001C1403" w:rsidP="00C73056">
      <w:pPr>
        <w:pStyle w:val="Heading1"/>
        <w:numPr>
          <w:ilvl w:val="1"/>
          <w:numId w:val="3"/>
        </w:numPr>
        <w:jc w:val="both"/>
        <w:rPr>
          <w:rFonts w:ascii="Times New Roman" w:hAnsi="Times New Roman" w:cs="Times New Roman"/>
          <w:sz w:val="28"/>
          <w:szCs w:val="28"/>
        </w:rPr>
      </w:pPr>
      <w:bookmarkStart w:id="60" w:name="_Toc355698007"/>
      <w:r>
        <w:rPr>
          <w:rFonts w:ascii="Times New Roman" w:hAnsi="Times New Roman" w:cs="Times New Roman"/>
          <w:sz w:val="28"/>
          <w:szCs w:val="28"/>
        </w:rPr>
        <w:t xml:space="preserve">Comment évaluez-vous les </w:t>
      </w:r>
      <w:r w:rsidRPr="007B1464">
        <w:rPr>
          <w:rFonts w:ascii="Times New Roman" w:hAnsi="Times New Roman" w:cs="Times New Roman"/>
          <w:sz w:val="28"/>
          <w:szCs w:val="28"/>
        </w:rPr>
        <w:t>résultats de l’Action</w:t>
      </w:r>
      <w:r>
        <w:rPr>
          <w:rFonts w:ascii="Times New Roman" w:hAnsi="Times New Roman" w:cs="Times New Roman"/>
          <w:sz w:val="28"/>
          <w:szCs w:val="28"/>
        </w:rPr>
        <w:t> ? Incluez vos observations sur la mesure dans laquelle l’objectif spécifique et les objectifs généraux attendus ont été atteints, et si l’Action a eu des résultats positifs ou négatifs inattendus (veuillez spécifiez si possible par activité et de façon générale : référez-vous aux indicateurs du Cadre Logique)</w:t>
      </w:r>
      <w:bookmarkEnd w:id="60"/>
    </w:p>
    <w:p w:rsidR="001C1403" w:rsidRDefault="001C1403" w:rsidP="002D30E7"/>
    <w:tbl>
      <w:tblPr>
        <w:tblW w:w="1513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878"/>
        <w:gridCol w:w="3969"/>
        <w:gridCol w:w="2977"/>
        <w:gridCol w:w="4034"/>
        <w:gridCol w:w="1276"/>
      </w:tblGrid>
      <w:tr w:rsidR="001C1403" w:rsidRPr="00473D16">
        <w:trPr>
          <w:trHeight w:val="616"/>
          <w:tblHeader/>
        </w:trPr>
        <w:tc>
          <w:tcPr>
            <w:tcW w:w="2878" w:type="dxa"/>
          </w:tcPr>
          <w:p w:rsidR="001C1403" w:rsidRPr="00473D16" w:rsidRDefault="001C1403" w:rsidP="00C47B17">
            <w:pPr>
              <w:jc w:val="center"/>
              <w:rPr>
                <w:b/>
                <w:bCs/>
              </w:rPr>
            </w:pPr>
            <w:r w:rsidRPr="00473D16">
              <w:rPr>
                <w:b/>
                <w:bCs/>
                <w:sz w:val="22"/>
                <w:szCs w:val="22"/>
              </w:rPr>
              <w:t>Activités</w:t>
            </w:r>
          </w:p>
        </w:tc>
        <w:tc>
          <w:tcPr>
            <w:tcW w:w="3969" w:type="dxa"/>
          </w:tcPr>
          <w:p w:rsidR="001C1403" w:rsidRPr="00473D16" w:rsidRDefault="001C1403" w:rsidP="00C47B17">
            <w:pPr>
              <w:jc w:val="center"/>
              <w:rPr>
                <w:b/>
                <w:bCs/>
              </w:rPr>
            </w:pPr>
            <w:r w:rsidRPr="00473D16">
              <w:rPr>
                <w:b/>
                <w:bCs/>
                <w:sz w:val="22"/>
                <w:szCs w:val="22"/>
              </w:rPr>
              <w:t>Résultats attendus</w:t>
            </w:r>
            <w:r>
              <w:rPr>
                <w:b/>
                <w:bCs/>
                <w:sz w:val="22"/>
                <w:szCs w:val="22"/>
              </w:rPr>
              <w:t xml:space="preserve"> et Indicateurs objectivement vérifiables (IOV)</w:t>
            </w:r>
          </w:p>
        </w:tc>
        <w:tc>
          <w:tcPr>
            <w:tcW w:w="2977" w:type="dxa"/>
          </w:tcPr>
          <w:p w:rsidR="001C1403" w:rsidRPr="00473D16" w:rsidRDefault="001C1403" w:rsidP="00C47B17">
            <w:pPr>
              <w:jc w:val="center"/>
              <w:rPr>
                <w:b/>
                <w:bCs/>
              </w:rPr>
            </w:pPr>
            <w:r w:rsidRPr="00473D16">
              <w:rPr>
                <w:b/>
                <w:bCs/>
                <w:sz w:val="22"/>
                <w:szCs w:val="22"/>
              </w:rPr>
              <w:t>Extrants attendus à la fin de l’Action</w:t>
            </w:r>
          </w:p>
        </w:tc>
        <w:tc>
          <w:tcPr>
            <w:tcW w:w="4034" w:type="dxa"/>
          </w:tcPr>
          <w:p w:rsidR="001C1403" w:rsidRPr="00473D16" w:rsidRDefault="001C1403" w:rsidP="00C47B17">
            <w:pPr>
              <w:jc w:val="center"/>
              <w:rPr>
                <w:b/>
                <w:bCs/>
              </w:rPr>
            </w:pPr>
            <w:r w:rsidRPr="00473D16">
              <w:rPr>
                <w:b/>
                <w:bCs/>
                <w:sz w:val="22"/>
                <w:szCs w:val="22"/>
              </w:rPr>
              <w:t>Réalisations et Observations</w:t>
            </w:r>
          </w:p>
        </w:tc>
        <w:tc>
          <w:tcPr>
            <w:tcW w:w="1276" w:type="dxa"/>
          </w:tcPr>
          <w:p w:rsidR="001C1403" w:rsidRPr="00473D16" w:rsidRDefault="001C1403" w:rsidP="00C47B17">
            <w:pPr>
              <w:jc w:val="center"/>
              <w:rPr>
                <w:b/>
                <w:bCs/>
              </w:rPr>
            </w:pPr>
            <w:r>
              <w:rPr>
                <w:b/>
                <w:bCs/>
                <w:sz w:val="22"/>
                <w:szCs w:val="22"/>
              </w:rPr>
              <w:t>Taux de réalisation</w:t>
            </w:r>
          </w:p>
        </w:tc>
      </w:tr>
      <w:tr w:rsidR="001C1403" w:rsidRPr="00473D16">
        <w:tc>
          <w:tcPr>
            <w:tcW w:w="2878" w:type="dxa"/>
          </w:tcPr>
          <w:p w:rsidR="001C1403" w:rsidRPr="00473D16" w:rsidRDefault="001C1403" w:rsidP="00C47B17">
            <w:pPr>
              <w:jc w:val="both"/>
            </w:pPr>
            <w:r w:rsidRPr="00473D16">
              <w:rPr>
                <w:b/>
                <w:bCs/>
                <w:sz w:val="22"/>
                <w:szCs w:val="22"/>
              </w:rPr>
              <w:t>1. Réalisation d’un inventaire national des activités d’investissement pour l’amélioration de la  fertilité des sols entreprises ces 25 dernières années </w:t>
            </w:r>
          </w:p>
        </w:tc>
        <w:tc>
          <w:tcPr>
            <w:tcW w:w="3969" w:type="dxa"/>
          </w:tcPr>
          <w:p w:rsidR="001C1403" w:rsidRPr="00473D16" w:rsidRDefault="001C1403" w:rsidP="00C47B17">
            <w:pPr>
              <w:jc w:val="both"/>
              <w:rPr>
                <w:color w:val="000000"/>
              </w:rPr>
            </w:pPr>
            <w:r w:rsidRPr="00473D16">
              <w:rPr>
                <w:color w:val="000000"/>
                <w:sz w:val="22"/>
                <w:szCs w:val="22"/>
              </w:rPr>
              <w:t>Résultat attendu : Les références documentaires et orales des expériences menées au BF dans le domaine des aménagements pour l’amélioration de la fertilité des sols sont répertoriées et accessibles</w:t>
            </w:r>
          </w:p>
          <w:p w:rsidR="001C1403" w:rsidRDefault="001C1403" w:rsidP="00C47B17">
            <w:pPr>
              <w:jc w:val="both"/>
            </w:pPr>
          </w:p>
          <w:p w:rsidR="001C1403" w:rsidRPr="00515A30" w:rsidRDefault="001C1403" w:rsidP="0027099E">
            <w:pPr>
              <w:rPr>
                <w:color w:val="0000FF"/>
              </w:rPr>
            </w:pPr>
            <w:r w:rsidRPr="00515A30">
              <w:rPr>
                <w:color w:val="0000FF"/>
                <w:u w:val="single"/>
              </w:rPr>
              <w:t>IOV</w:t>
            </w:r>
            <w:r w:rsidRPr="00515A30">
              <w:rPr>
                <w:color w:val="0000FF"/>
              </w:rPr>
              <w:t> :</w:t>
            </w:r>
          </w:p>
          <w:p w:rsidR="001C1403" w:rsidRPr="00515A30" w:rsidRDefault="001C1403" w:rsidP="0027099E">
            <w:pPr>
              <w:rPr>
                <w:color w:val="0000FF"/>
              </w:rPr>
            </w:pPr>
            <w:r w:rsidRPr="00515A30">
              <w:rPr>
                <w:color w:val="0000FF"/>
              </w:rPr>
              <w:t>- une base de donnée numérique accessible auprès du CILSS/SE ;</w:t>
            </w:r>
          </w:p>
          <w:p w:rsidR="001C1403" w:rsidRPr="00515A30" w:rsidRDefault="001C1403" w:rsidP="0027099E">
            <w:pPr>
              <w:rPr>
                <w:color w:val="0000FF"/>
              </w:rPr>
            </w:pPr>
            <w:r w:rsidRPr="00515A30">
              <w:rPr>
                <w:color w:val="0000FF"/>
              </w:rPr>
              <w:t>- la liste documentaire est consultable sur le site internet du CILSS;</w:t>
            </w:r>
          </w:p>
          <w:p w:rsidR="001C1403" w:rsidRPr="00515A30" w:rsidRDefault="001C1403" w:rsidP="0027099E">
            <w:pPr>
              <w:rPr>
                <w:color w:val="0000FF"/>
              </w:rPr>
            </w:pPr>
            <w:r w:rsidRPr="00515A30">
              <w:rPr>
                <w:color w:val="0000FF"/>
              </w:rPr>
              <w:t>- nombre de références spécifiques</w:t>
            </w:r>
          </w:p>
          <w:p w:rsidR="001C1403" w:rsidRPr="00473D16" w:rsidRDefault="001C1403" w:rsidP="00C47B17">
            <w:pPr>
              <w:jc w:val="both"/>
            </w:pPr>
          </w:p>
        </w:tc>
        <w:tc>
          <w:tcPr>
            <w:tcW w:w="2977" w:type="dxa"/>
          </w:tcPr>
          <w:p w:rsidR="001C1403" w:rsidRPr="00473D16" w:rsidRDefault="001C1403" w:rsidP="00C47B17">
            <w:pPr>
              <w:jc w:val="both"/>
            </w:pPr>
            <w:r w:rsidRPr="00473D16">
              <w:rPr>
                <w:sz w:val="22"/>
                <w:szCs w:val="22"/>
              </w:rPr>
              <w:t xml:space="preserve">1. Une banque de données est constituée et accessible au CILSS, </w:t>
            </w:r>
          </w:p>
          <w:p w:rsidR="001C1403" w:rsidRPr="00473D16" w:rsidRDefault="001C1403" w:rsidP="00C47B17">
            <w:pPr>
              <w:jc w:val="both"/>
            </w:pPr>
            <w:r w:rsidRPr="00473D16">
              <w:rPr>
                <w:sz w:val="22"/>
                <w:szCs w:val="22"/>
              </w:rPr>
              <w:t>2. Les références et leur descriptif succinct sont consultables sur le site web du CILSS</w:t>
            </w:r>
          </w:p>
          <w:p w:rsidR="001C1403" w:rsidRPr="002635F7" w:rsidRDefault="001C1403" w:rsidP="00C47B17">
            <w:pPr>
              <w:jc w:val="both"/>
            </w:pPr>
            <w:r w:rsidRPr="002635F7">
              <w:rPr>
                <w:sz w:val="22"/>
                <w:szCs w:val="22"/>
              </w:rPr>
              <w:t>3. et la base de données est appropriée par le Burkina Faso</w:t>
            </w:r>
          </w:p>
        </w:tc>
        <w:tc>
          <w:tcPr>
            <w:tcW w:w="4034" w:type="dxa"/>
          </w:tcPr>
          <w:p w:rsidR="001C1403" w:rsidRPr="00473D16" w:rsidRDefault="001C1403" w:rsidP="00E63EB9">
            <w:r w:rsidRPr="00473D16">
              <w:rPr>
                <w:sz w:val="22"/>
                <w:szCs w:val="22"/>
              </w:rPr>
              <w:t>Une banque de données bibliographiques d’environ 15 000 documents référencés</w:t>
            </w:r>
            <w:r>
              <w:rPr>
                <w:sz w:val="22"/>
                <w:szCs w:val="22"/>
              </w:rPr>
              <w:t xml:space="preserve"> est disponible et accessible au CILSS</w:t>
            </w:r>
            <w:r w:rsidRPr="00473D16">
              <w:rPr>
                <w:sz w:val="22"/>
                <w:szCs w:val="22"/>
              </w:rPr>
              <w:t>.</w:t>
            </w:r>
          </w:p>
          <w:p w:rsidR="001C1403" w:rsidRPr="00473D16" w:rsidRDefault="001C1403" w:rsidP="00C47B17">
            <w:pPr>
              <w:jc w:val="both"/>
            </w:pPr>
          </w:p>
          <w:p w:rsidR="001C1403" w:rsidRPr="001705E2" w:rsidRDefault="001C1403" w:rsidP="00C47B17">
            <w:pPr>
              <w:jc w:val="both"/>
            </w:pPr>
            <w:r w:rsidRPr="00473D16">
              <w:rPr>
                <w:sz w:val="22"/>
                <w:szCs w:val="22"/>
              </w:rPr>
              <w:t xml:space="preserve">Base de </w:t>
            </w:r>
            <w:r w:rsidRPr="001705E2">
              <w:rPr>
                <w:sz w:val="22"/>
                <w:szCs w:val="22"/>
              </w:rPr>
              <w:t xml:space="preserve">données conçue et réalisée : </w:t>
            </w:r>
          </w:p>
          <w:p w:rsidR="001C1403" w:rsidRPr="001705E2" w:rsidRDefault="001C1403" w:rsidP="001705E2">
            <w:pPr>
              <w:pStyle w:val="ListParagraph"/>
              <w:numPr>
                <w:ilvl w:val="0"/>
                <w:numId w:val="18"/>
              </w:numPr>
              <w:jc w:val="both"/>
              <w:rPr>
                <w:rFonts w:ascii="Times New Roman" w:hAnsi="Times New Roman" w:cs="Times New Roman"/>
              </w:rPr>
            </w:pPr>
            <w:r w:rsidRPr="001705E2">
              <w:rPr>
                <w:rFonts w:ascii="Times New Roman" w:hAnsi="Times New Roman" w:cs="Times New Roman"/>
              </w:rPr>
              <w:t xml:space="preserve">712 références documentaires saisies et accessibles sur Internet à partir du site webmapping, </w:t>
            </w:r>
          </w:p>
          <w:p w:rsidR="001C1403" w:rsidRDefault="001C1403" w:rsidP="001705E2">
            <w:pPr>
              <w:pStyle w:val="ListParagraph"/>
              <w:numPr>
                <w:ilvl w:val="0"/>
                <w:numId w:val="18"/>
              </w:numPr>
              <w:jc w:val="both"/>
              <w:rPr>
                <w:rFonts w:ascii="Times New Roman" w:hAnsi="Times New Roman" w:cs="Times New Roman"/>
              </w:rPr>
            </w:pPr>
            <w:r w:rsidRPr="001705E2">
              <w:rPr>
                <w:rFonts w:ascii="Times New Roman" w:hAnsi="Times New Roman" w:cs="Times New Roman"/>
              </w:rPr>
              <w:t>35 expériences locales saisies et accessibles sur Internet à partir du site webmapping.</w:t>
            </w:r>
          </w:p>
          <w:p w:rsidR="001C1403" w:rsidRDefault="001C1403" w:rsidP="001705E2">
            <w:pPr>
              <w:jc w:val="both"/>
            </w:pPr>
            <w:r>
              <w:t xml:space="preserve">Egalement </w:t>
            </w:r>
            <w:r w:rsidRPr="001705E2">
              <w:rPr>
                <w:sz w:val="22"/>
                <w:szCs w:val="22"/>
              </w:rPr>
              <w:t xml:space="preserve">89 projets et programmes de GDT </w:t>
            </w:r>
            <w:r>
              <w:rPr>
                <w:sz w:val="22"/>
                <w:szCs w:val="22"/>
              </w:rPr>
              <w:t xml:space="preserve">sont </w:t>
            </w:r>
            <w:r w:rsidRPr="001705E2">
              <w:rPr>
                <w:sz w:val="22"/>
                <w:szCs w:val="22"/>
              </w:rPr>
              <w:t>saisis et accessibles sur Internet à partir du site webmapping</w:t>
            </w:r>
            <w:r>
              <w:rPr>
                <w:sz w:val="22"/>
                <w:szCs w:val="22"/>
              </w:rPr>
              <w:t>.</w:t>
            </w:r>
          </w:p>
          <w:p w:rsidR="001C1403" w:rsidRDefault="001C1403" w:rsidP="00D36597">
            <w:pPr>
              <w:spacing w:after="120" w:line="276" w:lineRule="auto"/>
              <w:jc w:val="both"/>
            </w:pPr>
          </w:p>
          <w:p w:rsidR="001C1403" w:rsidRPr="00D36597" w:rsidRDefault="001C1403" w:rsidP="00D36597">
            <w:pPr>
              <w:spacing w:after="120" w:line="276" w:lineRule="auto"/>
              <w:jc w:val="both"/>
              <w:rPr>
                <w:b/>
                <w:bCs/>
                <w:i/>
                <w:iCs/>
              </w:rPr>
            </w:pPr>
            <w:r w:rsidRPr="00D36597">
              <w:t>Dans le cadre de l’appropriation, il y a eu la tenue d’ateliers d’information et de formation des 14 responsables de 10 centres de documentation et une trentaine d’universitaires (dont une ving</w:t>
            </w:r>
            <w:r>
              <w:t>t</w:t>
            </w:r>
            <w:r w:rsidRPr="00D36597">
              <w:t xml:space="preserve">aine d’étudiants de Mastère, DEA et thésards dans le domaine de la santé du sol de l’Université Polytechnique de Bobo Dioulasso). </w:t>
            </w:r>
            <w:r>
              <w:t>D</w:t>
            </w:r>
            <w:r w:rsidRPr="00D36597">
              <w:t>es échanges de correspondances avec le Ministre de la Recherche Scientifique et de l’Innovation pour l’appropriation et l’hébergement de la base de donné</w:t>
            </w:r>
            <w:r>
              <w:t>es et du SIG/webmapping FERSOL.</w:t>
            </w:r>
          </w:p>
          <w:p w:rsidR="001C1403" w:rsidRDefault="001C1403" w:rsidP="001705E2">
            <w:pPr>
              <w:jc w:val="both"/>
            </w:pPr>
          </w:p>
          <w:p w:rsidR="001C1403" w:rsidRPr="00797567" w:rsidRDefault="001C1403" w:rsidP="00242978">
            <w:pPr>
              <w:jc w:val="both"/>
              <w:rPr>
                <w:color w:val="E36C0A"/>
              </w:rPr>
            </w:pPr>
            <w:r w:rsidRPr="00797567">
              <w:rPr>
                <w:color w:val="E36C0A"/>
                <w:sz w:val="22"/>
                <w:szCs w:val="22"/>
              </w:rPr>
              <w:t>L’appropriation de la base de données par le Burkina n’a pas été totale. 2 structures nationales (CONEDD et MRSI) ont sollicités la mise à disposition de la base. Le MRSI n’a pas pu mettre en place une cellule technique pour la gestion de la base avant la fin du projet. Le CONEDD n’a pas formalisé sa démarche d’appropriation.</w:t>
            </w:r>
          </w:p>
          <w:p w:rsidR="001C1403" w:rsidRDefault="001C1403" w:rsidP="00242978">
            <w:pPr>
              <w:jc w:val="both"/>
            </w:pPr>
          </w:p>
          <w:p w:rsidR="001C1403" w:rsidRPr="00473D16" w:rsidRDefault="001C1403" w:rsidP="00242978">
            <w:pPr>
              <w:jc w:val="both"/>
            </w:pPr>
          </w:p>
        </w:tc>
        <w:tc>
          <w:tcPr>
            <w:tcW w:w="1276" w:type="dxa"/>
          </w:tcPr>
          <w:p w:rsidR="001C1403" w:rsidRDefault="001C1403" w:rsidP="00E63EB9"/>
          <w:p w:rsidR="001C1403" w:rsidRDefault="001C1403" w:rsidP="00E63EB9"/>
          <w:p w:rsidR="001C1403" w:rsidRDefault="001C1403" w:rsidP="00E63EB9"/>
          <w:p w:rsidR="001C1403" w:rsidRDefault="001C1403" w:rsidP="00E63EB9"/>
          <w:p w:rsidR="001C1403" w:rsidRDefault="001C1403" w:rsidP="00E63EB9"/>
          <w:p w:rsidR="001C1403" w:rsidRDefault="001C1403" w:rsidP="00E63EB9"/>
          <w:p w:rsidR="001C1403" w:rsidRDefault="001C1403" w:rsidP="00E63EB9"/>
          <w:p w:rsidR="001C1403" w:rsidRDefault="001C1403" w:rsidP="00E63EB9"/>
          <w:p w:rsidR="001C1403" w:rsidRDefault="001C1403" w:rsidP="00E63EB9"/>
          <w:p w:rsidR="001C1403" w:rsidRDefault="001C1403" w:rsidP="00E63EB9"/>
          <w:p w:rsidR="001C1403" w:rsidRDefault="001C1403" w:rsidP="00E63EB9"/>
          <w:p w:rsidR="001C1403" w:rsidRDefault="001C1403" w:rsidP="00E63EB9"/>
          <w:p w:rsidR="001C1403" w:rsidRDefault="001C1403" w:rsidP="00E63EB9"/>
          <w:p w:rsidR="001C1403" w:rsidRDefault="001C1403" w:rsidP="00E63EB9">
            <w:r>
              <w:rPr>
                <w:sz w:val="22"/>
                <w:szCs w:val="22"/>
              </w:rPr>
              <w:t>95%</w:t>
            </w:r>
          </w:p>
          <w:p w:rsidR="001C1403" w:rsidRDefault="001C1403" w:rsidP="00E63EB9"/>
          <w:p w:rsidR="001C1403" w:rsidRDefault="001C1403" w:rsidP="00E63EB9"/>
          <w:p w:rsidR="001C1403" w:rsidRDefault="001C1403" w:rsidP="00E63EB9"/>
          <w:p w:rsidR="001C1403" w:rsidRPr="00473D16" w:rsidRDefault="001C1403" w:rsidP="00E63EB9"/>
        </w:tc>
      </w:tr>
      <w:tr w:rsidR="001C1403" w:rsidRPr="00473D16">
        <w:tc>
          <w:tcPr>
            <w:tcW w:w="2878" w:type="dxa"/>
          </w:tcPr>
          <w:p w:rsidR="001C1403" w:rsidRPr="00473D16" w:rsidRDefault="001C1403" w:rsidP="00C5440D">
            <w:pPr>
              <w:jc w:val="both"/>
              <w:rPr>
                <w:b/>
                <w:bCs/>
              </w:rPr>
            </w:pPr>
            <w:r w:rsidRPr="00473D16">
              <w:rPr>
                <w:b/>
                <w:bCs/>
                <w:sz w:val="22"/>
                <w:szCs w:val="22"/>
              </w:rPr>
              <w:t>2. Capitalisation des expériences menées au Burkina Faso, caractérisation des bonnes pratiques et recommandations pour la recherche et la vulgarisation</w:t>
            </w:r>
          </w:p>
        </w:tc>
        <w:tc>
          <w:tcPr>
            <w:tcW w:w="3969" w:type="dxa"/>
          </w:tcPr>
          <w:p w:rsidR="001C1403" w:rsidRPr="00473D16" w:rsidRDefault="001C1403" w:rsidP="00C47B17">
            <w:pPr>
              <w:jc w:val="both"/>
            </w:pPr>
            <w:r w:rsidRPr="00473D16">
              <w:rPr>
                <w:sz w:val="22"/>
                <w:szCs w:val="22"/>
              </w:rPr>
              <w:t>Résultats attendus : Les actions menées au BF pour l’investissement dans l’amélioration de la fertilité des sols et leurs effets sont capitalisées et diffusées dans des documents de référence.</w:t>
            </w:r>
          </w:p>
          <w:p w:rsidR="001C1403" w:rsidRDefault="001C1403" w:rsidP="00C47B17">
            <w:pPr>
              <w:jc w:val="both"/>
            </w:pPr>
          </w:p>
          <w:p w:rsidR="001C1403" w:rsidRPr="00515A30" w:rsidRDefault="001C1403" w:rsidP="0027099E">
            <w:pPr>
              <w:rPr>
                <w:color w:val="0000FF"/>
              </w:rPr>
            </w:pPr>
            <w:r w:rsidRPr="00515A30">
              <w:rPr>
                <w:color w:val="0000FF"/>
              </w:rPr>
              <w:t>IOV :</w:t>
            </w:r>
          </w:p>
          <w:p w:rsidR="001C1403" w:rsidRPr="00515A30" w:rsidRDefault="001C1403" w:rsidP="0027099E">
            <w:pPr>
              <w:rPr>
                <w:color w:val="0000FF"/>
              </w:rPr>
            </w:pPr>
            <w:r w:rsidRPr="00515A30">
              <w:rPr>
                <w:color w:val="0000FF"/>
              </w:rPr>
              <w:t>-le document de capitalisation produit</w:t>
            </w:r>
          </w:p>
          <w:p w:rsidR="001C1403" w:rsidRPr="00515A30" w:rsidRDefault="001C1403" w:rsidP="0027099E">
            <w:pPr>
              <w:rPr>
                <w:color w:val="0000FF"/>
              </w:rPr>
            </w:pPr>
            <w:r w:rsidRPr="00515A30">
              <w:rPr>
                <w:color w:val="0000FF"/>
              </w:rPr>
              <w:t>- le document capitalise la grande majorité des expériences burkinabè y compris celle des organisations paysannes (OP) et associations locales</w:t>
            </w:r>
          </w:p>
          <w:p w:rsidR="001C1403" w:rsidRPr="00515A30" w:rsidRDefault="001C1403" w:rsidP="0027099E">
            <w:pPr>
              <w:rPr>
                <w:color w:val="0000FF"/>
              </w:rPr>
            </w:pPr>
            <w:r w:rsidRPr="00515A30">
              <w:rPr>
                <w:color w:val="0000FF"/>
              </w:rPr>
              <w:t>- le document est utilisé par les acteurs du secteur</w:t>
            </w:r>
          </w:p>
          <w:p w:rsidR="001C1403" w:rsidRPr="00515A30" w:rsidRDefault="001C1403" w:rsidP="0027099E">
            <w:pPr>
              <w:rPr>
                <w:color w:val="0000FF"/>
              </w:rPr>
            </w:pPr>
            <w:r w:rsidRPr="00515A30">
              <w:rPr>
                <w:color w:val="0000FF"/>
              </w:rPr>
              <w:t>- X recommandations de recherche et de vulgarisation sont produite</w:t>
            </w:r>
            <w:r>
              <w:rPr>
                <w:color w:val="0000FF"/>
              </w:rPr>
              <w:t>s</w:t>
            </w:r>
          </w:p>
          <w:p w:rsidR="001C1403" w:rsidRPr="00515A30" w:rsidRDefault="001C1403" w:rsidP="0027099E">
            <w:pPr>
              <w:rPr>
                <w:color w:val="0000FF"/>
              </w:rPr>
            </w:pPr>
            <w:r w:rsidRPr="00515A30">
              <w:rPr>
                <w:color w:val="0000FF"/>
              </w:rPr>
              <w:t>- des outils sont mis à la disposition des OP, des associations locales et des formateurs locaux</w:t>
            </w:r>
          </w:p>
          <w:p w:rsidR="001C1403" w:rsidRPr="00473D16" w:rsidRDefault="001C1403" w:rsidP="00C47B17">
            <w:pPr>
              <w:jc w:val="both"/>
            </w:pPr>
          </w:p>
        </w:tc>
        <w:tc>
          <w:tcPr>
            <w:tcW w:w="2977" w:type="dxa"/>
          </w:tcPr>
          <w:p w:rsidR="001C1403" w:rsidRPr="00473D16" w:rsidRDefault="001C1403" w:rsidP="00C47B17">
            <w:pPr>
              <w:jc w:val="both"/>
            </w:pPr>
            <w:r w:rsidRPr="00473D16">
              <w:rPr>
                <w:sz w:val="22"/>
                <w:szCs w:val="22"/>
              </w:rPr>
              <w:t>Un document de synthèse intégrant les expériences des  burkinabè  et leurs enseignements est produit et diffusé</w:t>
            </w:r>
          </w:p>
          <w:p w:rsidR="001C1403" w:rsidRPr="00473D16" w:rsidRDefault="001C1403" w:rsidP="00C47B17">
            <w:pPr>
              <w:jc w:val="both"/>
            </w:pPr>
          </w:p>
          <w:p w:rsidR="001C1403" w:rsidRDefault="001C1403" w:rsidP="00C47B17">
            <w:pPr>
              <w:jc w:val="both"/>
            </w:pPr>
            <w:r w:rsidRPr="00473D16">
              <w:rPr>
                <w:sz w:val="22"/>
                <w:szCs w:val="22"/>
              </w:rPr>
              <w:t>Des documents simplifiés pour des publics cibles parties prenantes sont produits et diffusés</w:t>
            </w:r>
          </w:p>
          <w:p w:rsidR="001C1403" w:rsidRPr="00473D16" w:rsidRDefault="001C1403" w:rsidP="00C47B17">
            <w:pPr>
              <w:jc w:val="both"/>
            </w:pPr>
          </w:p>
          <w:p w:rsidR="001C1403" w:rsidRPr="00473D16" w:rsidRDefault="001C1403" w:rsidP="00C47B17">
            <w:pPr>
              <w:jc w:val="both"/>
            </w:pPr>
            <w:r w:rsidRPr="00473D16">
              <w:rPr>
                <w:sz w:val="22"/>
                <w:szCs w:val="22"/>
              </w:rPr>
              <w:t>Des recommandations pour la recherche et la vulgarisation sont émises</w:t>
            </w:r>
          </w:p>
        </w:tc>
        <w:tc>
          <w:tcPr>
            <w:tcW w:w="4034" w:type="dxa"/>
          </w:tcPr>
          <w:p w:rsidR="001C1403" w:rsidRPr="00473D16" w:rsidRDefault="001C1403" w:rsidP="00C47B17">
            <w:pPr>
              <w:jc w:val="both"/>
            </w:pPr>
            <w:r w:rsidRPr="00473D16">
              <w:rPr>
                <w:sz w:val="22"/>
                <w:szCs w:val="22"/>
              </w:rPr>
              <w:t>CILSS. 2012 - Bonnes pratiques agro-sylvo- pastorales d’amélioration durable de la fertilité des sols au Burkina Faso. – Ouagadougou – 194p.</w:t>
            </w:r>
          </w:p>
          <w:p w:rsidR="001C1403" w:rsidRPr="00473D16" w:rsidRDefault="001C1403" w:rsidP="00C47B17">
            <w:pPr>
              <w:jc w:val="both"/>
            </w:pPr>
          </w:p>
          <w:p w:rsidR="001C1403" w:rsidRPr="00473D16" w:rsidRDefault="001C1403" w:rsidP="00C47B17">
            <w:pPr>
              <w:jc w:val="both"/>
            </w:pPr>
            <w:r w:rsidRPr="00473D16">
              <w:rPr>
                <w:sz w:val="22"/>
                <w:szCs w:val="22"/>
              </w:rPr>
              <w:t>Rapport de synthèse sur les 30 dernières années d’actions d’investissement au Sahel est produit</w:t>
            </w:r>
            <w:r>
              <w:rPr>
                <w:sz w:val="22"/>
                <w:szCs w:val="22"/>
              </w:rPr>
              <w:t xml:space="preserve"> : </w:t>
            </w:r>
            <w:r w:rsidRPr="00AA3BC7">
              <w:rPr>
                <w:color w:val="00B050"/>
                <w:sz w:val="22"/>
                <w:szCs w:val="22"/>
              </w:rPr>
              <w:t>services techniques et de vulgarisation, OP, enseignants et étudiants</w:t>
            </w:r>
          </w:p>
          <w:p w:rsidR="001C1403" w:rsidRPr="00473D16" w:rsidRDefault="001C1403" w:rsidP="00C47B17">
            <w:pPr>
              <w:jc w:val="both"/>
            </w:pPr>
          </w:p>
          <w:p w:rsidR="001C1403" w:rsidRPr="00473D16" w:rsidRDefault="001C1403" w:rsidP="00E84300">
            <w:pPr>
              <w:spacing w:after="240"/>
              <w:jc w:val="both"/>
              <w:rPr>
                <w:color w:val="000000"/>
              </w:rPr>
            </w:pPr>
            <w:r w:rsidRPr="00473D16">
              <w:rPr>
                <w:color w:val="000000"/>
                <w:sz w:val="22"/>
                <w:szCs w:val="22"/>
              </w:rPr>
              <w:t>Capitalisation de 30 années de foresterie da</w:t>
            </w:r>
            <w:r>
              <w:rPr>
                <w:color w:val="000000"/>
                <w:sz w:val="22"/>
                <w:szCs w:val="22"/>
              </w:rPr>
              <w:t xml:space="preserve">ns le Sahel burkinabè. 16 pages : </w:t>
            </w:r>
            <w:r w:rsidRPr="00AA3BC7">
              <w:rPr>
                <w:color w:val="00B050"/>
                <w:sz w:val="22"/>
                <w:szCs w:val="22"/>
              </w:rPr>
              <w:t>services techniques et de vulgarisation, OP, enseignants et étudiants</w:t>
            </w:r>
          </w:p>
          <w:p w:rsidR="001C1403" w:rsidRPr="00AA3BC7" w:rsidRDefault="001C1403" w:rsidP="00E84300">
            <w:pPr>
              <w:rPr>
                <w:color w:val="00B050"/>
              </w:rPr>
            </w:pPr>
            <w:r w:rsidRPr="00473D16">
              <w:rPr>
                <w:sz w:val="22"/>
                <w:szCs w:val="22"/>
              </w:rPr>
              <w:t>Récupération des sols fortement dégradés à des fins agro-sylvo-pastorales : évaluation quantitative de l’impact des aménagements mécaniques à partir de la charrue Delphino</w:t>
            </w:r>
            <w:r>
              <w:rPr>
                <w:sz w:val="22"/>
                <w:szCs w:val="22"/>
              </w:rPr>
              <w:t xml:space="preserve"> : </w:t>
            </w:r>
            <w:r w:rsidRPr="00AA3BC7">
              <w:rPr>
                <w:color w:val="00B050"/>
                <w:sz w:val="22"/>
                <w:szCs w:val="22"/>
              </w:rPr>
              <w:t xml:space="preserve">services techniques et de vulgarisation, OP, </w:t>
            </w:r>
            <w:r>
              <w:rPr>
                <w:color w:val="00B050"/>
                <w:sz w:val="22"/>
                <w:szCs w:val="22"/>
              </w:rPr>
              <w:t xml:space="preserve">ONG, </w:t>
            </w:r>
            <w:r w:rsidRPr="00AA3BC7">
              <w:rPr>
                <w:color w:val="00B050"/>
                <w:sz w:val="22"/>
                <w:szCs w:val="22"/>
              </w:rPr>
              <w:t>enseignants et étudiants</w:t>
            </w:r>
            <w:r>
              <w:rPr>
                <w:color w:val="00B050"/>
                <w:sz w:val="22"/>
                <w:szCs w:val="22"/>
              </w:rPr>
              <w:t>, décideurs</w:t>
            </w:r>
          </w:p>
          <w:p w:rsidR="001C1403" w:rsidRPr="00473D16" w:rsidRDefault="001C1403" w:rsidP="00C47B17">
            <w:pPr>
              <w:jc w:val="both"/>
            </w:pPr>
          </w:p>
          <w:p w:rsidR="001C1403" w:rsidRPr="00473D16" w:rsidRDefault="001C1403" w:rsidP="00C47B17">
            <w:pPr>
              <w:jc w:val="both"/>
            </w:pPr>
            <w:r w:rsidRPr="00473D16">
              <w:rPr>
                <w:sz w:val="22"/>
                <w:szCs w:val="22"/>
              </w:rPr>
              <w:t xml:space="preserve">Quatre (4) documents de capitalisation participative </w:t>
            </w:r>
            <w:r>
              <w:rPr>
                <w:sz w:val="22"/>
                <w:szCs w:val="22"/>
              </w:rPr>
              <w:t xml:space="preserve">en français facile </w:t>
            </w:r>
            <w:r w:rsidRPr="00473D16">
              <w:rPr>
                <w:sz w:val="22"/>
                <w:szCs w:val="22"/>
              </w:rPr>
              <w:t>(livrets au format A5) produits pour les 4 zones agro écologiques du Burkina</w:t>
            </w:r>
            <w:r>
              <w:rPr>
                <w:sz w:val="22"/>
                <w:szCs w:val="22"/>
              </w:rPr>
              <w:t xml:space="preserve"> : </w:t>
            </w:r>
            <w:r w:rsidRPr="00AA3BC7">
              <w:rPr>
                <w:color w:val="00B050"/>
                <w:sz w:val="22"/>
                <w:szCs w:val="22"/>
              </w:rPr>
              <w:t>producteurs</w:t>
            </w:r>
            <w:r>
              <w:rPr>
                <w:color w:val="00B050"/>
                <w:sz w:val="22"/>
                <w:szCs w:val="22"/>
              </w:rPr>
              <w:t>, agents de développement, chercheurs, décideurs, PTF</w:t>
            </w:r>
            <w:r w:rsidRPr="00473D16">
              <w:rPr>
                <w:sz w:val="22"/>
                <w:szCs w:val="22"/>
              </w:rPr>
              <w:t>.</w:t>
            </w:r>
          </w:p>
          <w:p w:rsidR="001C1403" w:rsidRPr="00473D16" w:rsidRDefault="001C1403" w:rsidP="00C47B17">
            <w:pPr>
              <w:jc w:val="both"/>
            </w:pPr>
          </w:p>
          <w:p w:rsidR="001C1403" w:rsidRPr="00473D16" w:rsidRDefault="001C1403" w:rsidP="00C47B17">
            <w:pPr>
              <w:jc w:val="both"/>
            </w:pPr>
            <w:r w:rsidRPr="00473D16">
              <w:rPr>
                <w:sz w:val="22"/>
                <w:szCs w:val="22"/>
              </w:rPr>
              <w:t>Huit (8) modules de formation ont été élaborés (2 par zone agro écologique)</w:t>
            </w:r>
            <w:r>
              <w:rPr>
                <w:sz w:val="22"/>
                <w:szCs w:val="22"/>
              </w:rPr>
              <w:t xml:space="preserve"> : </w:t>
            </w:r>
            <w:r>
              <w:rPr>
                <w:color w:val="00B050"/>
                <w:sz w:val="22"/>
                <w:szCs w:val="22"/>
              </w:rPr>
              <w:t>formateurs</w:t>
            </w:r>
            <w:r w:rsidRPr="00473D16">
              <w:rPr>
                <w:sz w:val="22"/>
                <w:szCs w:val="22"/>
              </w:rPr>
              <w:t>.</w:t>
            </w:r>
          </w:p>
          <w:p w:rsidR="001C1403" w:rsidRPr="00473D16" w:rsidRDefault="001C1403" w:rsidP="00C47B17">
            <w:pPr>
              <w:jc w:val="both"/>
            </w:pPr>
          </w:p>
          <w:p w:rsidR="001C1403" w:rsidRPr="00475B75" w:rsidRDefault="001C1403" w:rsidP="00A62283">
            <w:pPr>
              <w:jc w:val="both"/>
              <w:rPr>
                <w:color w:val="00B050"/>
              </w:rPr>
            </w:pPr>
            <w:r w:rsidRPr="00473D16">
              <w:rPr>
                <w:sz w:val="22"/>
                <w:szCs w:val="22"/>
              </w:rPr>
              <w:t>CILSS, 2012 - Programme d’Amélioration de la Sécurité Alimentaire par la Fertilisation des Sols au Burkina Faso (N° FOOD/2007/144) : Capitalisation des acquis des projets financés par l’Union Européenne de 2007 à 2012, 127 p.</w:t>
            </w:r>
            <w:r>
              <w:rPr>
                <w:sz w:val="22"/>
                <w:szCs w:val="22"/>
              </w:rPr>
              <w:t xml:space="preserve"> : </w:t>
            </w:r>
            <w:r w:rsidRPr="00475B75">
              <w:rPr>
                <w:color w:val="00B050"/>
                <w:sz w:val="22"/>
                <w:szCs w:val="22"/>
              </w:rPr>
              <w:t xml:space="preserve">PTF, ONG, </w:t>
            </w:r>
            <w:r>
              <w:rPr>
                <w:color w:val="00B050"/>
                <w:sz w:val="22"/>
                <w:szCs w:val="22"/>
              </w:rPr>
              <w:t>vulgarisateurs, OP, décideurs</w:t>
            </w:r>
          </w:p>
          <w:p w:rsidR="001C1403" w:rsidRPr="00473D16" w:rsidRDefault="001C1403" w:rsidP="00C47B17">
            <w:pPr>
              <w:jc w:val="both"/>
            </w:pPr>
          </w:p>
          <w:p w:rsidR="001C1403" w:rsidRPr="00D07EA1" w:rsidRDefault="001C1403" w:rsidP="00AD2BDE">
            <w:pPr>
              <w:tabs>
                <w:tab w:val="left" w:pos="3669"/>
              </w:tabs>
              <w:jc w:val="both"/>
            </w:pPr>
            <w:r w:rsidRPr="00D07EA1">
              <w:rPr>
                <w:sz w:val="22"/>
                <w:szCs w:val="22"/>
              </w:rPr>
              <w:t xml:space="preserve">Nombre de recommandations majeures pour les producteurs : </w:t>
            </w:r>
            <w:r w:rsidRPr="00C37DB8">
              <w:rPr>
                <w:color w:val="00B050"/>
                <w:sz w:val="22"/>
                <w:szCs w:val="22"/>
              </w:rPr>
              <w:t>9</w:t>
            </w:r>
          </w:p>
          <w:p w:rsidR="001C1403" w:rsidRPr="00D07EA1" w:rsidRDefault="001C1403" w:rsidP="00AD2BDE">
            <w:pPr>
              <w:tabs>
                <w:tab w:val="left" w:pos="3669"/>
              </w:tabs>
              <w:jc w:val="both"/>
            </w:pPr>
          </w:p>
          <w:p w:rsidR="001C1403" w:rsidRDefault="001C1403" w:rsidP="00AD2BDE">
            <w:pPr>
              <w:tabs>
                <w:tab w:val="left" w:pos="3669"/>
              </w:tabs>
              <w:jc w:val="both"/>
              <w:rPr>
                <w:color w:val="00B050"/>
              </w:rPr>
            </w:pPr>
            <w:r w:rsidRPr="00D07EA1">
              <w:rPr>
                <w:sz w:val="22"/>
                <w:szCs w:val="22"/>
              </w:rPr>
              <w:t xml:space="preserve">Nombre de recommandations majeures pour les </w:t>
            </w:r>
            <w:r>
              <w:rPr>
                <w:sz w:val="22"/>
                <w:szCs w:val="22"/>
              </w:rPr>
              <w:t>vulgarisateurs</w:t>
            </w:r>
            <w:r w:rsidRPr="00D07EA1">
              <w:rPr>
                <w:sz w:val="22"/>
                <w:szCs w:val="22"/>
              </w:rPr>
              <w:t xml:space="preserve"> : </w:t>
            </w:r>
            <w:r w:rsidRPr="00C37DB8">
              <w:rPr>
                <w:color w:val="00B050"/>
                <w:sz w:val="22"/>
                <w:szCs w:val="22"/>
              </w:rPr>
              <w:t>5</w:t>
            </w:r>
          </w:p>
          <w:p w:rsidR="001C1403" w:rsidRPr="00D07EA1" w:rsidRDefault="001C1403" w:rsidP="00AD2BDE">
            <w:pPr>
              <w:tabs>
                <w:tab w:val="left" w:pos="3669"/>
              </w:tabs>
              <w:jc w:val="both"/>
            </w:pPr>
          </w:p>
          <w:p w:rsidR="001C1403" w:rsidRPr="00D07EA1" w:rsidRDefault="001C1403" w:rsidP="00CE2505">
            <w:pPr>
              <w:tabs>
                <w:tab w:val="left" w:pos="3669"/>
              </w:tabs>
              <w:jc w:val="both"/>
            </w:pPr>
            <w:r w:rsidRPr="00D07EA1">
              <w:rPr>
                <w:sz w:val="22"/>
                <w:szCs w:val="22"/>
              </w:rPr>
              <w:t xml:space="preserve">Nombre de recommandations </w:t>
            </w:r>
            <w:r>
              <w:rPr>
                <w:sz w:val="22"/>
                <w:szCs w:val="22"/>
              </w:rPr>
              <w:t xml:space="preserve">majeures pour la recherche </w:t>
            </w:r>
            <w:r w:rsidRPr="00D07EA1">
              <w:rPr>
                <w:sz w:val="22"/>
                <w:szCs w:val="22"/>
              </w:rPr>
              <w:t xml:space="preserve">: </w:t>
            </w:r>
            <w:r w:rsidRPr="00C37DB8">
              <w:rPr>
                <w:color w:val="00B050"/>
                <w:sz w:val="22"/>
                <w:szCs w:val="22"/>
              </w:rPr>
              <w:t>5</w:t>
            </w:r>
          </w:p>
          <w:p w:rsidR="001C1403" w:rsidRPr="00D07EA1" w:rsidRDefault="001C1403" w:rsidP="007004F6">
            <w:pPr>
              <w:tabs>
                <w:tab w:val="left" w:pos="3669"/>
              </w:tabs>
              <w:jc w:val="both"/>
            </w:pPr>
          </w:p>
          <w:p w:rsidR="001C1403" w:rsidRPr="00D07EA1" w:rsidRDefault="001C1403" w:rsidP="007004F6">
            <w:pPr>
              <w:tabs>
                <w:tab w:val="left" w:pos="3669"/>
              </w:tabs>
              <w:jc w:val="both"/>
            </w:pPr>
            <w:r w:rsidRPr="00D07EA1">
              <w:rPr>
                <w:sz w:val="22"/>
                <w:szCs w:val="22"/>
              </w:rPr>
              <w:t>Nombre de recommandations majeures pour les décideurs politiques :</w:t>
            </w:r>
            <w:r w:rsidRPr="00C37DB8">
              <w:rPr>
                <w:color w:val="00B050"/>
                <w:sz w:val="22"/>
                <w:szCs w:val="22"/>
              </w:rPr>
              <w:t xml:space="preserve"> 8</w:t>
            </w:r>
          </w:p>
          <w:p w:rsidR="001C1403" w:rsidRPr="00473D16" w:rsidRDefault="001C1403" w:rsidP="00D95AFE">
            <w:pPr>
              <w:jc w:val="both"/>
            </w:pPr>
          </w:p>
        </w:tc>
        <w:tc>
          <w:tcPr>
            <w:tcW w:w="1276" w:type="dxa"/>
          </w:tcPr>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r>
              <w:rPr>
                <w:sz w:val="22"/>
                <w:szCs w:val="22"/>
              </w:rPr>
              <w:t>100%</w:t>
            </w:r>
          </w:p>
          <w:p w:rsidR="001C1403" w:rsidRPr="00473D16" w:rsidRDefault="001C1403" w:rsidP="00C47B17">
            <w:pPr>
              <w:jc w:val="both"/>
            </w:pPr>
          </w:p>
        </w:tc>
      </w:tr>
      <w:tr w:rsidR="001C1403" w:rsidRPr="00473D16">
        <w:tc>
          <w:tcPr>
            <w:tcW w:w="2878" w:type="dxa"/>
          </w:tcPr>
          <w:p w:rsidR="001C1403" w:rsidRPr="00473D16" w:rsidRDefault="001C1403" w:rsidP="00C47B17">
            <w:pPr>
              <w:jc w:val="both"/>
              <w:rPr>
                <w:b/>
                <w:bCs/>
              </w:rPr>
            </w:pPr>
            <w:r w:rsidRPr="00473D16">
              <w:rPr>
                <w:b/>
                <w:bCs/>
                <w:sz w:val="22"/>
                <w:szCs w:val="22"/>
              </w:rPr>
              <w:t>Activité 3 : « Approfondissement des thématiques spécifiques selon des critères géographiques, économiques, stratégiques ou sociologiques »</w:t>
            </w:r>
          </w:p>
        </w:tc>
        <w:tc>
          <w:tcPr>
            <w:tcW w:w="3969" w:type="dxa"/>
          </w:tcPr>
          <w:p w:rsidR="001C1403" w:rsidRPr="00473D16" w:rsidRDefault="001C1403" w:rsidP="00C47B17">
            <w:pPr>
              <w:jc w:val="both"/>
            </w:pPr>
            <w:r w:rsidRPr="00473D16">
              <w:rPr>
                <w:sz w:val="22"/>
                <w:szCs w:val="22"/>
              </w:rPr>
              <w:t xml:space="preserve"> Des thèmes spécifiques sur l’impact concret des investissements d’amélioration de la fertilité des sols en terme socio-économiques et de gestion durable de l’environnement sont documentés de façon approfondie</w:t>
            </w:r>
          </w:p>
          <w:p w:rsidR="001C1403" w:rsidRPr="00473D16" w:rsidRDefault="001C1403" w:rsidP="00C47B17">
            <w:pPr>
              <w:jc w:val="both"/>
            </w:pPr>
          </w:p>
          <w:p w:rsidR="001C1403" w:rsidRPr="00515A30" w:rsidRDefault="001C1403" w:rsidP="0027099E">
            <w:pPr>
              <w:rPr>
                <w:color w:val="0000FF"/>
              </w:rPr>
            </w:pPr>
            <w:r w:rsidRPr="00515A30">
              <w:rPr>
                <w:color w:val="0000FF"/>
              </w:rPr>
              <w:t>IOV :</w:t>
            </w:r>
          </w:p>
          <w:p w:rsidR="001C1403" w:rsidRPr="00515A30" w:rsidRDefault="001C1403" w:rsidP="00563198">
            <w:pPr>
              <w:rPr>
                <w:color w:val="0000FF"/>
              </w:rPr>
            </w:pPr>
            <w:r w:rsidRPr="00515A30">
              <w:rPr>
                <w:color w:val="0000FF"/>
              </w:rPr>
              <w:t>-</w:t>
            </w:r>
            <w:r>
              <w:rPr>
                <w:color w:val="0000FF"/>
              </w:rPr>
              <w:t xml:space="preserve"> </w:t>
            </w:r>
            <w:r w:rsidRPr="00515A30">
              <w:rPr>
                <w:color w:val="0000FF"/>
              </w:rPr>
              <w:t>Au moins 3 études approfondies sur les thèmes spécifiques sont partagées ave</w:t>
            </w:r>
            <w:r>
              <w:rPr>
                <w:color w:val="0000FF"/>
              </w:rPr>
              <w:t>c les partenaires et diffusées.</w:t>
            </w:r>
          </w:p>
          <w:p w:rsidR="001C1403" w:rsidRPr="00515A30" w:rsidRDefault="001C1403" w:rsidP="00563198">
            <w:pPr>
              <w:rPr>
                <w:color w:val="0000FF"/>
              </w:rPr>
            </w:pPr>
            <w:r w:rsidRPr="00515A30">
              <w:rPr>
                <w:color w:val="0000FF"/>
              </w:rPr>
              <w:t>-</w:t>
            </w:r>
            <w:r>
              <w:rPr>
                <w:color w:val="0000FF"/>
              </w:rPr>
              <w:t xml:space="preserve"> </w:t>
            </w:r>
            <w:r w:rsidRPr="00515A30">
              <w:rPr>
                <w:color w:val="0000FF"/>
              </w:rPr>
              <w:t>Les documents sont utilisés et relayés par les acteurs du secteur</w:t>
            </w:r>
            <w:r>
              <w:rPr>
                <w:color w:val="0000FF"/>
              </w:rPr>
              <w:t>.</w:t>
            </w:r>
          </w:p>
          <w:p w:rsidR="001C1403" w:rsidRPr="00515A30" w:rsidRDefault="001C1403" w:rsidP="00563198">
            <w:pPr>
              <w:rPr>
                <w:color w:val="0000FF"/>
              </w:rPr>
            </w:pPr>
            <w:r w:rsidRPr="00515A30">
              <w:rPr>
                <w:color w:val="0000FF"/>
              </w:rPr>
              <w:t>-</w:t>
            </w:r>
            <w:r>
              <w:rPr>
                <w:color w:val="0000FF"/>
              </w:rPr>
              <w:t xml:space="preserve"> U</w:t>
            </w:r>
            <w:r w:rsidRPr="00515A30">
              <w:rPr>
                <w:color w:val="0000FF"/>
              </w:rPr>
              <w:t>ne thèse de doctorat est disponible</w:t>
            </w:r>
            <w:r>
              <w:rPr>
                <w:color w:val="0000FF"/>
              </w:rPr>
              <w:t>.</w:t>
            </w:r>
          </w:p>
          <w:p w:rsidR="001C1403" w:rsidRPr="00473D16" w:rsidRDefault="001C1403" w:rsidP="00563198"/>
        </w:tc>
        <w:tc>
          <w:tcPr>
            <w:tcW w:w="2977" w:type="dxa"/>
          </w:tcPr>
          <w:p w:rsidR="001C1403" w:rsidRPr="00473D16" w:rsidRDefault="001C1403" w:rsidP="00C47B17">
            <w:pPr>
              <w:jc w:val="both"/>
            </w:pPr>
            <w:r w:rsidRPr="00473D16">
              <w:rPr>
                <w:sz w:val="22"/>
                <w:szCs w:val="22"/>
              </w:rPr>
              <w:t>Au moins trois études thématiques sur des effets concrets des investissements dans la fertilité des sols sont produites et diffusées</w:t>
            </w:r>
          </w:p>
        </w:tc>
        <w:tc>
          <w:tcPr>
            <w:tcW w:w="4034" w:type="dxa"/>
          </w:tcPr>
          <w:p w:rsidR="001C1403" w:rsidRPr="00473D16" w:rsidRDefault="001C1403" w:rsidP="00C47B17">
            <w:pPr>
              <w:jc w:val="both"/>
            </w:pPr>
            <w:r w:rsidRPr="00473D16">
              <w:rPr>
                <w:sz w:val="22"/>
                <w:szCs w:val="22"/>
              </w:rPr>
              <w:t xml:space="preserve">Trois (3) </w:t>
            </w:r>
            <w:r>
              <w:rPr>
                <w:sz w:val="22"/>
                <w:szCs w:val="22"/>
              </w:rPr>
              <w:t>études ont été réalisées</w:t>
            </w:r>
            <w:r w:rsidRPr="00473D16">
              <w:rPr>
                <w:sz w:val="22"/>
                <w:szCs w:val="22"/>
              </w:rPr>
              <w:t> :</w:t>
            </w:r>
          </w:p>
          <w:p w:rsidR="001C1403" w:rsidRPr="00473D16" w:rsidRDefault="001C1403" w:rsidP="00856EEE">
            <w:pPr>
              <w:pStyle w:val="ListParagraph"/>
              <w:numPr>
                <w:ilvl w:val="0"/>
                <w:numId w:val="18"/>
              </w:numPr>
              <w:rPr>
                <w:rFonts w:ascii="Times New Roman" w:hAnsi="Times New Roman" w:cs="Times New Roman"/>
              </w:rPr>
            </w:pPr>
            <w:r w:rsidRPr="00473D16">
              <w:rPr>
                <w:rFonts w:ascii="Times New Roman" w:hAnsi="Times New Roman" w:cs="Times New Roman"/>
                <w:b/>
                <w:bCs/>
                <w:u w:val="single"/>
              </w:rPr>
              <w:t>Thème 1</w:t>
            </w:r>
            <w:r w:rsidRPr="00473D16">
              <w:rPr>
                <w:rFonts w:ascii="Times New Roman" w:hAnsi="Times New Roman" w:cs="Times New Roman"/>
              </w:rPr>
              <w:t> : Effets sur l’amortissement des chocs climatiques induits par les investissements d’amélioration de la fertilité des sols ;</w:t>
            </w:r>
          </w:p>
          <w:p w:rsidR="001C1403" w:rsidRPr="00473D16" w:rsidRDefault="001C1403" w:rsidP="00856EEE">
            <w:pPr>
              <w:pStyle w:val="ListParagraph"/>
              <w:numPr>
                <w:ilvl w:val="0"/>
                <w:numId w:val="18"/>
              </w:numPr>
              <w:rPr>
                <w:rFonts w:ascii="Times New Roman" w:hAnsi="Times New Roman" w:cs="Times New Roman"/>
              </w:rPr>
            </w:pPr>
            <w:r w:rsidRPr="00473D16">
              <w:rPr>
                <w:rFonts w:ascii="Times New Roman" w:hAnsi="Times New Roman" w:cs="Times New Roman"/>
                <w:b/>
                <w:bCs/>
                <w:u w:val="single"/>
              </w:rPr>
              <w:t>Thème 2</w:t>
            </w:r>
            <w:r w:rsidRPr="00473D16">
              <w:rPr>
                <w:rFonts w:ascii="Times New Roman" w:hAnsi="Times New Roman" w:cs="Times New Roman"/>
              </w:rPr>
              <w:t> : Déterminants de l’adoption des technologies GRN éprouvée ;</w:t>
            </w:r>
          </w:p>
          <w:p w:rsidR="001C1403" w:rsidRPr="00473D16" w:rsidRDefault="001C1403" w:rsidP="00856EEE">
            <w:pPr>
              <w:pStyle w:val="ListParagraph"/>
              <w:numPr>
                <w:ilvl w:val="0"/>
                <w:numId w:val="18"/>
              </w:numPr>
              <w:rPr>
                <w:rFonts w:ascii="Times New Roman" w:hAnsi="Times New Roman" w:cs="Times New Roman"/>
              </w:rPr>
            </w:pPr>
            <w:r w:rsidRPr="00473D16">
              <w:rPr>
                <w:rFonts w:ascii="Times New Roman" w:hAnsi="Times New Roman" w:cs="Times New Roman"/>
                <w:b/>
                <w:bCs/>
                <w:u w:val="single"/>
              </w:rPr>
              <w:t>Thème 3</w:t>
            </w:r>
            <w:r w:rsidRPr="00473D16">
              <w:rPr>
                <w:rFonts w:ascii="Times New Roman" w:hAnsi="Times New Roman" w:cs="Times New Roman"/>
                <w:color w:val="000000"/>
              </w:rPr>
              <w:t> : Etudes sur le modèle d’interface cartographique d’aide à la dé</w:t>
            </w:r>
            <w:r w:rsidRPr="00473D16">
              <w:rPr>
                <w:rFonts w:ascii="Times New Roman" w:hAnsi="Times New Roman" w:cs="Times New Roman"/>
              </w:rPr>
              <w:t>cision pour les investissements aux différentes échelles spatiale ou d’investissement pour la production agricole</w:t>
            </w:r>
          </w:p>
          <w:p w:rsidR="001C1403" w:rsidRPr="00473D16" w:rsidRDefault="001C1403" w:rsidP="00C47B17">
            <w:pPr>
              <w:jc w:val="both"/>
            </w:pPr>
            <w:r w:rsidRPr="00473D16">
              <w:rPr>
                <w:sz w:val="22"/>
                <w:szCs w:val="22"/>
              </w:rPr>
              <w:t>Mémoire de DEA produit et soutenu sur le thème : « </w:t>
            </w:r>
            <w:r w:rsidRPr="00473D16">
              <w:rPr>
                <w:b/>
                <w:bCs/>
                <w:i/>
                <w:iCs/>
                <w:sz w:val="22"/>
                <w:szCs w:val="22"/>
              </w:rPr>
              <w:t>Effet agronomique des options technologiques de gestion de la fertilité des sols à l’Est du Burkina-Faso</w:t>
            </w:r>
            <w:r w:rsidRPr="00473D16">
              <w:rPr>
                <w:sz w:val="22"/>
                <w:szCs w:val="22"/>
              </w:rPr>
              <w:t> »</w:t>
            </w:r>
          </w:p>
          <w:p w:rsidR="001C1403" w:rsidRPr="00473D16" w:rsidRDefault="001C1403" w:rsidP="00C47B17">
            <w:pPr>
              <w:jc w:val="both"/>
            </w:pPr>
          </w:p>
          <w:p w:rsidR="001C1403" w:rsidRDefault="001C1403" w:rsidP="00C47B17">
            <w:pPr>
              <w:jc w:val="both"/>
              <w:rPr>
                <w:color w:val="E36C0A"/>
              </w:rPr>
            </w:pPr>
            <w:r w:rsidRPr="00473D16">
              <w:rPr>
                <w:sz w:val="22"/>
                <w:szCs w:val="22"/>
              </w:rPr>
              <w:t>Un thème fait l’objet d’études doctorales en cours dans le cadre d’un protocole CILSS/IDR/INERA : « </w:t>
            </w:r>
            <w:r w:rsidRPr="00473D16">
              <w:rPr>
                <w:b/>
                <w:bCs/>
                <w:i/>
                <w:iCs/>
                <w:sz w:val="22"/>
                <w:szCs w:val="22"/>
              </w:rPr>
              <w:t>Incidence des modes de gestion de la fertilité des sols sur la durabilité des agro-systèmes cotonniers en zone semi-aride de l’Afrique de l’Ouest : cas des zones cotonnières Centre et Ouest du Burkina Faso</w:t>
            </w:r>
            <w:r w:rsidRPr="00473D16">
              <w:rPr>
                <w:sz w:val="22"/>
                <w:szCs w:val="22"/>
              </w:rPr>
              <w:t> ».</w:t>
            </w:r>
            <w:r>
              <w:rPr>
                <w:sz w:val="22"/>
                <w:szCs w:val="22"/>
              </w:rPr>
              <w:t xml:space="preserve"> </w:t>
            </w:r>
            <w:r w:rsidRPr="00797567">
              <w:rPr>
                <w:color w:val="E36C0A"/>
                <w:sz w:val="22"/>
                <w:szCs w:val="22"/>
              </w:rPr>
              <w:t>La soutenance de la thèse est prévue pour juin 2013.</w:t>
            </w:r>
          </w:p>
          <w:p w:rsidR="001C1403" w:rsidRPr="00143731" w:rsidRDefault="001C1403" w:rsidP="00C47B17">
            <w:pPr>
              <w:jc w:val="both"/>
              <w:rPr>
                <w:color w:val="000000"/>
              </w:rPr>
            </w:pPr>
          </w:p>
          <w:p w:rsidR="001C1403" w:rsidRPr="00274659" w:rsidRDefault="001C1403" w:rsidP="00C47B17">
            <w:pPr>
              <w:jc w:val="both"/>
              <w:rPr>
                <w:color w:val="E36C0A"/>
              </w:rPr>
            </w:pPr>
            <w:r w:rsidRPr="00274659">
              <w:rPr>
                <w:color w:val="E36C0A"/>
                <w:sz w:val="22"/>
                <w:szCs w:val="22"/>
              </w:rPr>
              <w:t>Il n’a pas été possible de recruter un étudiant directement en thèse. Le passage par le DEA n’a pas permis à l’étudiant de soutenir sa thèse dans la période du projet.</w:t>
            </w:r>
          </w:p>
          <w:p w:rsidR="001C1403" w:rsidRPr="00473D16" w:rsidRDefault="001C1403" w:rsidP="00C47B17">
            <w:pPr>
              <w:jc w:val="both"/>
            </w:pPr>
          </w:p>
        </w:tc>
        <w:tc>
          <w:tcPr>
            <w:tcW w:w="1276" w:type="dxa"/>
          </w:tcPr>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r>
              <w:rPr>
                <w:sz w:val="22"/>
                <w:szCs w:val="22"/>
              </w:rPr>
              <w:t>90%</w:t>
            </w:r>
          </w:p>
          <w:p w:rsidR="001C1403" w:rsidRDefault="001C1403" w:rsidP="00C47B17">
            <w:pPr>
              <w:jc w:val="both"/>
            </w:pPr>
          </w:p>
          <w:p w:rsidR="001C1403" w:rsidRPr="00473D16" w:rsidRDefault="001C1403" w:rsidP="00C47B17">
            <w:pPr>
              <w:jc w:val="both"/>
            </w:pPr>
          </w:p>
        </w:tc>
      </w:tr>
      <w:tr w:rsidR="001C1403" w:rsidRPr="00473D16">
        <w:tc>
          <w:tcPr>
            <w:tcW w:w="2878" w:type="dxa"/>
          </w:tcPr>
          <w:p w:rsidR="001C1403" w:rsidRPr="00473D16" w:rsidRDefault="001C1403" w:rsidP="00C47B17">
            <w:pPr>
              <w:jc w:val="both"/>
            </w:pPr>
            <w:r w:rsidRPr="00473D16">
              <w:rPr>
                <w:b/>
                <w:bCs/>
                <w:sz w:val="22"/>
                <w:szCs w:val="22"/>
              </w:rPr>
              <w:t>Activité 4 : « Conception et mise à disposition de la communauté des parties prenantes d’une interface graphique webmapping valorisant les résultats des études menées, servant de base de dialogue transparent pour la programmation et l’action</w:t>
            </w:r>
          </w:p>
        </w:tc>
        <w:tc>
          <w:tcPr>
            <w:tcW w:w="3969" w:type="dxa"/>
          </w:tcPr>
          <w:p w:rsidR="001C1403" w:rsidRPr="00473D16" w:rsidRDefault="001C1403" w:rsidP="00C47B17">
            <w:pPr>
              <w:jc w:val="both"/>
            </w:pPr>
            <w:r w:rsidRPr="00473D16">
              <w:rPr>
                <w:sz w:val="22"/>
                <w:szCs w:val="22"/>
              </w:rPr>
              <w:t>Résultats attendus : les résultats de l’inventaire et des capitalisations sont valorisés en une interface graphique servant de cadre de dialogue pour la prise de décision et l’action dans le domaine des aménagements pour l’amélioration de la fertilité des sols</w:t>
            </w:r>
          </w:p>
          <w:p w:rsidR="001C1403" w:rsidRDefault="001C1403" w:rsidP="00C47B17">
            <w:pPr>
              <w:jc w:val="both"/>
            </w:pPr>
          </w:p>
          <w:p w:rsidR="001C1403" w:rsidRPr="00515A30" w:rsidRDefault="001C1403" w:rsidP="009D6EBC">
            <w:pPr>
              <w:rPr>
                <w:color w:val="0000FF"/>
                <w:u w:val="single"/>
              </w:rPr>
            </w:pPr>
            <w:r w:rsidRPr="00515A30">
              <w:rPr>
                <w:color w:val="0000FF"/>
                <w:u w:val="single"/>
              </w:rPr>
              <w:t>IOV :</w:t>
            </w:r>
          </w:p>
          <w:p w:rsidR="001C1403" w:rsidRPr="00515A30" w:rsidRDefault="001C1403" w:rsidP="009D6EBC">
            <w:pPr>
              <w:rPr>
                <w:color w:val="0000FF"/>
              </w:rPr>
            </w:pPr>
            <w:r w:rsidRPr="00515A30">
              <w:rPr>
                <w:color w:val="0000FF"/>
              </w:rPr>
              <w:t>- une interface fonctionnel est obtenu ;</w:t>
            </w:r>
          </w:p>
          <w:p w:rsidR="001C1403" w:rsidRPr="00515A30" w:rsidRDefault="001C1403" w:rsidP="009D6EBC">
            <w:pPr>
              <w:rPr>
                <w:color w:val="0000FF"/>
              </w:rPr>
            </w:pPr>
            <w:r w:rsidRPr="00515A30">
              <w:rPr>
                <w:color w:val="0000FF"/>
              </w:rPr>
              <w:t>- l'inventaire est utilisé par les initiatives en cours ;</w:t>
            </w:r>
          </w:p>
          <w:p w:rsidR="001C1403" w:rsidRPr="00515A30" w:rsidRDefault="001C1403" w:rsidP="009D6EBC">
            <w:pPr>
              <w:rPr>
                <w:color w:val="0000FF"/>
              </w:rPr>
            </w:pPr>
            <w:r w:rsidRPr="00515A30">
              <w:rPr>
                <w:color w:val="0000FF"/>
              </w:rPr>
              <w:t>- le CILSS est approché pour des actions similaires hors du Burkina Faso ;</w:t>
            </w:r>
          </w:p>
          <w:p w:rsidR="001C1403" w:rsidRPr="00515A30" w:rsidRDefault="001C1403" w:rsidP="009D6EBC">
            <w:pPr>
              <w:rPr>
                <w:color w:val="0000FF"/>
              </w:rPr>
            </w:pPr>
            <w:r w:rsidRPr="00515A30">
              <w:rPr>
                <w:color w:val="0000FF"/>
              </w:rPr>
              <w:t>- l'interface est appropriée au niveau national et actualisée.</w:t>
            </w:r>
          </w:p>
          <w:p w:rsidR="001C1403" w:rsidRPr="00473D16" w:rsidRDefault="001C1403" w:rsidP="00C47B17">
            <w:pPr>
              <w:jc w:val="both"/>
            </w:pPr>
          </w:p>
        </w:tc>
        <w:tc>
          <w:tcPr>
            <w:tcW w:w="2977" w:type="dxa"/>
          </w:tcPr>
          <w:p w:rsidR="001C1403" w:rsidRPr="00473D16" w:rsidRDefault="001C1403" w:rsidP="00C47B17">
            <w:pPr>
              <w:jc w:val="both"/>
            </w:pPr>
            <w:r w:rsidRPr="00473D16">
              <w:rPr>
                <w:sz w:val="22"/>
                <w:szCs w:val="22"/>
              </w:rPr>
              <w:t>Une interface graphique est produite</w:t>
            </w:r>
          </w:p>
          <w:p w:rsidR="001C1403" w:rsidRPr="00473D16" w:rsidRDefault="001C1403" w:rsidP="00C47B17">
            <w:pPr>
              <w:jc w:val="both"/>
            </w:pPr>
          </w:p>
        </w:tc>
        <w:tc>
          <w:tcPr>
            <w:tcW w:w="4034" w:type="dxa"/>
          </w:tcPr>
          <w:p w:rsidR="001C1403" w:rsidRPr="00473D16" w:rsidRDefault="001C1403" w:rsidP="00E17E89">
            <w:pPr>
              <w:jc w:val="both"/>
            </w:pPr>
            <w:r w:rsidRPr="00473D16">
              <w:rPr>
                <w:sz w:val="22"/>
                <w:szCs w:val="22"/>
              </w:rPr>
              <w:t xml:space="preserve">Prototype pour l’interface webmapping </w:t>
            </w:r>
            <w:r>
              <w:rPr>
                <w:sz w:val="22"/>
                <w:szCs w:val="22"/>
              </w:rPr>
              <w:t>fonctionnel</w:t>
            </w:r>
            <w:r w:rsidRPr="00473D16">
              <w:rPr>
                <w:sz w:val="22"/>
                <w:szCs w:val="22"/>
              </w:rPr>
              <w:t xml:space="preserve"> et accessible sur Internet à l’adresse </w:t>
            </w:r>
            <w:hyperlink r:id="rId32" w:history="1">
              <w:r w:rsidRPr="00473D16">
                <w:rPr>
                  <w:rStyle w:val="Hyperlink"/>
                  <w:sz w:val="22"/>
                  <w:szCs w:val="22"/>
                </w:rPr>
                <w:t>http://fersolmap.cilss.bf</w:t>
              </w:r>
            </w:hyperlink>
            <w:r w:rsidRPr="00473D16">
              <w:rPr>
                <w:sz w:val="22"/>
                <w:szCs w:val="22"/>
              </w:rPr>
              <w:t xml:space="preserve"> avec les fonctionnalités suivantes :  </w:t>
            </w:r>
          </w:p>
          <w:p w:rsidR="001C1403" w:rsidRPr="00473D16" w:rsidRDefault="001C1403" w:rsidP="00856EEE">
            <w:pPr>
              <w:numPr>
                <w:ilvl w:val="0"/>
                <w:numId w:val="7"/>
              </w:numPr>
            </w:pPr>
            <w:r w:rsidRPr="00473D16">
              <w:rPr>
                <w:sz w:val="22"/>
                <w:szCs w:val="22"/>
              </w:rPr>
              <w:t>Navigation : zoom, déplacement</w:t>
            </w:r>
          </w:p>
          <w:p w:rsidR="001C1403" w:rsidRPr="00473D16" w:rsidRDefault="001C1403" w:rsidP="00856EEE">
            <w:pPr>
              <w:numPr>
                <w:ilvl w:val="0"/>
                <w:numId w:val="7"/>
              </w:numPr>
            </w:pPr>
            <w:r w:rsidRPr="00473D16">
              <w:rPr>
                <w:sz w:val="22"/>
                <w:szCs w:val="22"/>
              </w:rPr>
              <w:t>gestion des couches d’information</w:t>
            </w:r>
          </w:p>
          <w:p w:rsidR="001C1403" w:rsidRDefault="001C1403" w:rsidP="00856EEE">
            <w:pPr>
              <w:numPr>
                <w:ilvl w:val="0"/>
                <w:numId w:val="7"/>
              </w:numPr>
            </w:pPr>
            <w:r w:rsidRPr="00473D16">
              <w:rPr>
                <w:sz w:val="22"/>
                <w:szCs w:val="22"/>
              </w:rPr>
              <w:t>Recherche des données de capitalisation (connaissances scientifiques, projets de GDT, connaissances locales) par région, province et département (clic sur la carte)</w:t>
            </w:r>
          </w:p>
          <w:p w:rsidR="001C1403" w:rsidRDefault="001C1403" w:rsidP="003A0D32"/>
          <w:p w:rsidR="001C1403" w:rsidRPr="001705E2" w:rsidRDefault="001C1403" w:rsidP="00191160">
            <w:pPr>
              <w:jc w:val="both"/>
            </w:pPr>
            <w:r>
              <w:rPr>
                <w:sz w:val="22"/>
                <w:szCs w:val="22"/>
              </w:rPr>
              <w:t>Permet l’accès en ligne des résultats de capitalisation</w:t>
            </w:r>
            <w:r w:rsidRPr="001705E2">
              <w:rPr>
                <w:sz w:val="22"/>
                <w:szCs w:val="22"/>
              </w:rPr>
              <w:t xml:space="preserve"> : </w:t>
            </w:r>
          </w:p>
          <w:p w:rsidR="001C1403" w:rsidRPr="001705E2" w:rsidRDefault="001C1403" w:rsidP="00191160">
            <w:pPr>
              <w:pStyle w:val="ListParagraph"/>
              <w:numPr>
                <w:ilvl w:val="0"/>
                <w:numId w:val="18"/>
              </w:numPr>
              <w:jc w:val="both"/>
              <w:rPr>
                <w:rFonts w:ascii="Times New Roman" w:hAnsi="Times New Roman" w:cs="Times New Roman"/>
              </w:rPr>
            </w:pPr>
            <w:r w:rsidRPr="001705E2">
              <w:rPr>
                <w:rFonts w:ascii="Times New Roman" w:hAnsi="Times New Roman" w:cs="Times New Roman"/>
              </w:rPr>
              <w:t>712 r</w:t>
            </w:r>
            <w:r>
              <w:rPr>
                <w:rFonts w:ascii="Times New Roman" w:hAnsi="Times New Roman" w:cs="Times New Roman"/>
              </w:rPr>
              <w:t>éférences documentaires ;</w:t>
            </w:r>
          </w:p>
          <w:p w:rsidR="001C1403" w:rsidRDefault="001C1403" w:rsidP="00191160">
            <w:pPr>
              <w:pStyle w:val="ListParagraph"/>
              <w:numPr>
                <w:ilvl w:val="0"/>
                <w:numId w:val="18"/>
              </w:numPr>
              <w:jc w:val="both"/>
              <w:rPr>
                <w:rFonts w:ascii="Times New Roman" w:hAnsi="Times New Roman" w:cs="Times New Roman"/>
              </w:rPr>
            </w:pPr>
            <w:r w:rsidRPr="00191160">
              <w:rPr>
                <w:rFonts w:ascii="Times New Roman" w:hAnsi="Times New Roman" w:cs="Times New Roman"/>
              </w:rPr>
              <w:t>35 exp</w:t>
            </w:r>
            <w:r>
              <w:rPr>
                <w:rFonts w:ascii="Times New Roman" w:hAnsi="Times New Roman" w:cs="Times New Roman"/>
              </w:rPr>
              <w:t>ériences locales ;</w:t>
            </w:r>
          </w:p>
          <w:p w:rsidR="001C1403" w:rsidRPr="00D35490" w:rsidRDefault="001C1403" w:rsidP="00D35490">
            <w:pPr>
              <w:pStyle w:val="ListParagraph"/>
              <w:numPr>
                <w:ilvl w:val="0"/>
                <w:numId w:val="18"/>
              </w:numPr>
              <w:jc w:val="both"/>
              <w:rPr>
                <w:rFonts w:ascii="Times New Roman" w:hAnsi="Times New Roman" w:cs="Times New Roman"/>
              </w:rPr>
            </w:pPr>
            <w:r w:rsidRPr="00D35490">
              <w:rPr>
                <w:rFonts w:ascii="Times New Roman" w:hAnsi="Times New Roman" w:cs="Times New Roman"/>
              </w:rPr>
              <w:t>89 projets et programmes de GDT</w:t>
            </w:r>
            <w:r w:rsidRPr="00191160">
              <w:t>.</w:t>
            </w:r>
          </w:p>
          <w:p w:rsidR="001C1403" w:rsidRPr="00D36597" w:rsidRDefault="001C1403" w:rsidP="00D8623C">
            <w:pPr>
              <w:spacing w:after="120" w:line="276" w:lineRule="auto"/>
              <w:jc w:val="both"/>
              <w:rPr>
                <w:b/>
                <w:bCs/>
                <w:i/>
                <w:iCs/>
              </w:rPr>
            </w:pPr>
            <w:r>
              <w:t>Pour l’appropriation, cf. Activité 1</w:t>
            </w:r>
          </w:p>
          <w:p w:rsidR="001C1403" w:rsidRPr="00473D16" w:rsidRDefault="001C1403" w:rsidP="00D8623C">
            <w:pPr>
              <w:jc w:val="both"/>
            </w:pPr>
          </w:p>
        </w:tc>
        <w:tc>
          <w:tcPr>
            <w:tcW w:w="1276" w:type="dxa"/>
          </w:tcPr>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p>
          <w:p w:rsidR="001C1403" w:rsidRDefault="001C1403" w:rsidP="00C47B17">
            <w:pPr>
              <w:jc w:val="both"/>
            </w:pPr>
            <w:r>
              <w:rPr>
                <w:sz w:val="22"/>
                <w:szCs w:val="22"/>
              </w:rPr>
              <w:t>90%</w:t>
            </w:r>
          </w:p>
          <w:p w:rsidR="001C1403" w:rsidRDefault="001C1403" w:rsidP="00C47B17">
            <w:pPr>
              <w:jc w:val="both"/>
            </w:pPr>
          </w:p>
          <w:p w:rsidR="001C1403" w:rsidRDefault="001C1403" w:rsidP="00C47B17">
            <w:pPr>
              <w:jc w:val="both"/>
            </w:pPr>
          </w:p>
          <w:p w:rsidR="001C1403" w:rsidRPr="00473D16" w:rsidRDefault="001C1403" w:rsidP="00C47B17">
            <w:pPr>
              <w:jc w:val="both"/>
            </w:pPr>
          </w:p>
        </w:tc>
      </w:tr>
      <w:tr w:rsidR="001C1403" w:rsidRPr="00473D16">
        <w:trPr>
          <w:trHeight w:val="1569"/>
        </w:trPr>
        <w:tc>
          <w:tcPr>
            <w:tcW w:w="2878" w:type="dxa"/>
          </w:tcPr>
          <w:p w:rsidR="001C1403" w:rsidRPr="00473D16" w:rsidRDefault="001C1403" w:rsidP="00C47B17">
            <w:pPr>
              <w:jc w:val="both"/>
              <w:rPr>
                <w:b/>
                <w:bCs/>
              </w:rPr>
            </w:pPr>
            <w:r w:rsidRPr="00473D16">
              <w:rPr>
                <w:b/>
                <w:bCs/>
                <w:sz w:val="22"/>
                <w:szCs w:val="22"/>
              </w:rPr>
              <w:t>Activité 5 : « Partage et diffusion des enseignements</w:t>
            </w:r>
          </w:p>
          <w:p w:rsidR="001C1403" w:rsidRPr="00473D16" w:rsidRDefault="001C1403" w:rsidP="00C47B17">
            <w:pPr>
              <w:jc w:val="both"/>
              <w:rPr>
                <w:b/>
                <w:bCs/>
              </w:rPr>
            </w:pPr>
          </w:p>
          <w:p w:rsidR="001C1403" w:rsidRPr="00473D16" w:rsidRDefault="001C1403" w:rsidP="00856EEE">
            <w:pPr>
              <w:pStyle w:val="ListParagraph"/>
              <w:numPr>
                <w:ilvl w:val="0"/>
                <w:numId w:val="20"/>
              </w:numPr>
              <w:spacing w:after="0" w:line="240" w:lineRule="auto"/>
              <w:rPr>
                <w:rFonts w:ascii="Times New Roman" w:hAnsi="Times New Roman" w:cs="Times New Roman"/>
                <w:b/>
                <w:bCs/>
              </w:rPr>
            </w:pPr>
            <w:r w:rsidRPr="00473D16">
              <w:rPr>
                <w:rFonts w:ascii="Times New Roman" w:hAnsi="Times New Roman" w:cs="Times New Roman"/>
                <w:b/>
                <w:bCs/>
              </w:rPr>
              <w:t>Portail électronique :</w:t>
            </w:r>
          </w:p>
          <w:p w:rsidR="001C1403" w:rsidRPr="00473D16" w:rsidRDefault="001C1403" w:rsidP="00C47B17">
            <w:pPr>
              <w:pStyle w:val="ListParagraph"/>
              <w:spacing w:after="0" w:line="240" w:lineRule="auto"/>
              <w:ind w:left="227"/>
              <w:jc w:val="both"/>
              <w:rPr>
                <w:rFonts w:ascii="Times New Roman" w:hAnsi="Times New Roman" w:cs="Times New Roman"/>
              </w:rPr>
            </w:pPr>
            <w:r w:rsidRPr="00473D16">
              <w:rPr>
                <w:rFonts w:ascii="Times New Roman" w:hAnsi="Times New Roman" w:cs="Times New Roman"/>
              </w:rPr>
              <w:t xml:space="preserve">A1 : Mise en ligne systématique sur le site web du CILSS des produits de l’action, </w:t>
            </w:r>
          </w:p>
          <w:p w:rsidR="001C1403" w:rsidRPr="00473D16" w:rsidRDefault="001C1403" w:rsidP="00C47B17">
            <w:pPr>
              <w:pStyle w:val="ListParagraph"/>
              <w:spacing w:after="0" w:line="240" w:lineRule="auto"/>
              <w:ind w:left="227"/>
              <w:jc w:val="both"/>
              <w:rPr>
                <w:rFonts w:ascii="Times New Roman" w:hAnsi="Times New Roman" w:cs="Times New Roman"/>
                <w:b/>
                <w:bCs/>
              </w:rPr>
            </w:pPr>
            <w:r w:rsidRPr="00473D16">
              <w:rPr>
                <w:rFonts w:ascii="Times New Roman" w:hAnsi="Times New Roman" w:cs="Times New Roman"/>
              </w:rPr>
              <w:t>A2 : Publication d’une note d’information trimestrielle sur l’avancée du programme </w:t>
            </w:r>
          </w:p>
          <w:p w:rsidR="001C1403" w:rsidRPr="00473D16" w:rsidRDefault="001C1403" w:rsidP="00C47B17">
            <w:pPr>
              <w:jc w:val="both"/>
              <w:rPr>
                <w:b/>
                <w:bCs/>
                <w:color w:val="000000"/>
              </w:rPr>
            </w:pPr>
          </w:p>
          <w:p w:rsidR="001C1403" w:rsidRPr="00473D16" w:rsidRDefault="001C1403" w:rsidP="00856EEE">
            <w:pPr>
              <w:pStyle w:val="ListParagraph"/>
              <w:numPr>
                <w:ilvl w:val="0"/>
                <w:numId w:val="20"/>
              </w:numPr>
              <w:spacing w:after="0" w:line="240" w:lineRule="auto"/>
              <w:jc w:val="both"/>
              <w:rPr>
                <w:rFonts w:ascii="Times New Roman" w:hAnsi="Times New Roman" w:cs="Times New Roman"/>
                <w:b/>
                <w:bCs/>
              </w:rPr>
            </w:pPr>
            <w:r w:rsidRPr="00473D16">
              <w:rPr>
                <w:rFonts w:ascii="Times New Roman" w:hAnsi="Times New Roman" w:cs="Times New Roman"/>
                <w:b/>
                <w:bCs/>
              </w:rPr>
              <w:t>Rencontres nationales</w:t>
            </w:r>
          </w:p>
          <w:p w:rsidR="001C1403" w:rsidRPr="00473D16" w:rsidRDefault="001C1403" w:rsidP="00C47B17">
            <w:pPr>
              <w:jc w:val="both"/>
            </w:pPr>
            <w:r w:rsidRPr="00473D16">
              <w:rPr>
                <w:sz w:val="22"/>
                <w:szCs w:val="22"/>
              </w:rPr>
              <w:t xml:space="preserve">d’informations pour partager les résultats et recaler certains constats le cas échéant </w:t>
            </w:r>
          </w:p>
          <w:p w:rsidR="001C1403" w:rsidRPr="00473D16" w:rsidRDefault="001C1403" w:rsidP="00856EEE">
            <w:pPr>
              <w:pStyle w:val="ListParagraph"/>
              <w:numPr>
                <w:ilvl w:val="0"/>
                <w:numId w:val="20"/>
              </w:numPr>
              <w:spacing w:after="0" w:line="240" w:lineRule="auto"/>
              <w:jc w:val="both"/>
              <w:rPr>
                <w:rFonts w:ascii="Times New Roman" w:hAnsi="Times New Roman" w:cs="Times New Roman"/>
                <w:b/>
                <w:bCs/>
              </w:rPr>
            </w:pPr>
            <w:r w:rsidRPr="00473D16">
              <w:rPr>
                <w:rFonts w:ascii="Times New Roman" w:hAnsi="Times New Roman" w:cs="Times New Roman"/>
                <w:b/>
                <w:bCs/>
              </w:rPr>
              <w:t>Diffusions des documents à l’échelle sous-régionale (CEDEAO, UEMOA) et  internationale (FIDA, Mécanisme mondial de la CNULCD, Secrétariat exécutif de l’initiative TerrAfrica et le FEM, …)</w:t>
            </w:r>
          </w:p>
          <w:p w:rsidR="001C1403" w:rsidRPr="00473D16" w:rsidRDefault="001C1403" w:rsidP="00C47B17">
            <w:pPr>
              <w:jc w:val="both"/>
              <w:rPr>
                <w:color w:val="0000FF"/>
              </w:rPr>
            </w:pPr>
          </w:p>
          <w:p w:rsidR="001C1403" w:rsidRPr="00473D16" w:rsidRDefault="001C1403" w:rsidP="00C47B17">
            <w:pPr>
              <w:jc w:val="both"/>
              <w:rPr>
                <w:color w:val="0000FF"/>
              </w:rPr>
            </w:pPr>
          </w:p>
          <w:p w:rsidR="001C1403" w:rsidRPr="00473D16" w:rsidRDefault="001C1403" w:rsidP="00C47B17">
            <w:pPr>
              <w:jc w:val="both"/>
            </w:pPr>
            <w:r w:rsidRPr="00473D16">
              <w:rPr>
                <w:sz w:val="22"/>
                <w:szCs w:val="22"/>
              </w:rPr>
              <w:t xml:space="preserve">D. </w:t>
            </w:r>
            <w:r w:rsidRPr="00473D16">
              <w:rPr>
                <w:b/>
                <w:bCs/>
                <w:sz w:val="22"/>
                <w:szCs w:val="22"/>
              </w:rPr>
              <w:t xml:space="preserve">Diffusion des résultats globaux de la capitalisation auprès des utilisateurs finaux </w:t>
            </w:r>
          </w:p>
          <w:p w:rsidR="001C1403" w:rsidRPr="00473D16" w:rsidRDefault="001C1403" w:rsidP="00C47B17">
            <w:pPr>
              <w:jc w:val="both"/>
            </w:pPr>
            <w:r w:rsidRPr="00473D16">
              <w:rPr>
                <w:b/>
                <w:bCs/>
                <w:sz w:val="22"/>
                <w:szCs w:val="22"/>
              </w:rPr>
              <w:t> </w:t>
            </w:r>
          </w:p>
        </w:tc>
        <w:tc>
          <w:tcPr>
            <w:tcW w:w="3969" w:type="dxa"/>
          </w:tcPr>
          <w:p w:rsidR="001C1403" w:rsidRPr="00473D16" w:rsidRDefault="001C1403" w:rsidP="00C47B17">
            <w:pPr>
              <w:jc w:val="both"/>
            </w:pPr>
            <w:r w:rsidRPr="00473D16">
              <w:rPr>
                <w:sz w:val="22"/>
                <w:szCs w:val="22"/>
              </w:rPr>
              <w:t>Résultats attendus : Les réalisations du programme sont connues de tous et le travail mené par le CILSS est reconnu au niveau national et international</w:t>
            </w:r>
          </w:p>
          <w:p w:rsidR="001C1403" w:rsidRDefault="001C1403" w:rsidP="00C47B17">
            <w:pPr>
              <w:jc w:val="both"/>
            </w:pPr>
          </w:p>
          <w:p w:rsidR="001C1403" w:rsidRPr="00515A30" w:rsidRDefault="001C1403" w:rsidP="00080F06">
            <w:pPr>
              <w:rPr>
                <w:color w:val="0000FF"/>
              </w:rPr>
            </w:pPr>
            <w:r w:rsidRPr="00515A30">
              <w:rPr>
                <w:color w:val="0000FF"/>
                <w:u w:val="single"/>
              </w:rPr>
              <w:t>IOV</w:t>
            </w:r>
            <w:r w:rsidRPr="00515A30">
              <w:rPr>
                <w:color w:val="0000FF"/>
              </w:rPr>
              <w:t> :</w:t>
            </w:r>
          </w:p>
          <w:p w:rsidR="001C1403" w:rsidRPr="00515A30" w:rsidRDefault="001C1403" w:rsidP="00080F06">
            <w:pPr>
              <w:rPr>
                <w:color w:val="0000FF"/>
              </w:rPr>
            </w:pPr>
            <w:r w:rsidRPr="00515A30">
              <w:rPr>
                <w:color w:val="0000FF"/>
              </w:rPr>
              <w:t>- un site internet est constitué et met en ligne les extrants de l'action</w:t>
            </w:r>
          </w:p>
          <w:p w:rsidR="001C1403" w:rsidRPr="00515A30" w:rsidRDefault="001C1403" w:rsidP="00080F06">
            <w:pPr>
              <w:rPr>
                <w:color w:val="0000FF"/>
              </w:rPr>
            </w:pPr>
            <w:r w:rsidRPr="00515A30">
              <w:rPr>
                <w:color w:val="0000FF"/>
              </w:rPr>
              <w:t>- une stratégie de diffusion à grande échelle a été mise en œuvre</w:t>
            </w:r>
          </w:p>
          <w:p w:rsidR="001C1403" w:rsidRPr="00515A30" w:rsidRDefault="001C1403" w:rsidP="00080F06">
            <w:pPr>
              <w:rPr>
                <w:color w:val="0000FF"/>
              </w:rPr>
            </w:pPr>
            <w:r w:rsidRPr="00515A30">
              <w:rPr>
                <w:color w:val="0000FF"/>
              </w:rPr>
              <w:t>- Au moins 5 ateliers de partage et de présentation des résultats sont tenus</w:t>
            </w:r>
          </w:p>
          <w:p w:rsidR="001C1403" w:rsidRPr="00473D16" w:rsidRDefault="001C1403" w:rsidP="00C47B17">
            <w:pPr>
              <w:jc w:val="both"/>
            </w:pPr>
          </w:p>
          <w:p w:rsidR="001C1403" w:rsidRPr="00473D16" w:rsidRDefault="001C1403" w:rsidP="00C47B17">
            <w:pPr>
              <w:jc w:val="both"/>
            </w:pPr>
          </w:p>
        </w:tc>
        <w:tc>
          <w:tcPr>
            <w:tcW w:w="2977" w:type="dxa"/>
          </w:tcPr>
          <w:p w:rsidR="001C1403" w:rsidRPr="00473D16" w:rsidRDefault="001C1403" w:rsidP="00C47B17">
            <w:pPr>
              <w:jc w:val="both"/>
            </w:pPr>
            <w:r w:rsidRPr="00473D16">
              <w:rPr>
                <w:sz w:val="22"/>
                <w:szCs w:val="22"/>
              </w:rPr>
              <w:t xml:space="preserve">-rapports de déroulement des ateliers de rencontres nationaux </w:t>
            </w:r>
          </w:p>
          <w:p w:rsidR="001C1403" w:rsidRPr="00473D16" w:rsidRDefault="001C1403" w:rsidP="00C47B17">
            <w:pPr>
              <w:jc w:val="both"/>
            </w:pPr>
            <w:r>
              <w:rPr>
                <w:sz w:val="22"/>
                <w:szCs w:val="22"/>
              </w:rPr>
              <w:t xml:space="preserve">-compte rendu </w:t>
            </w:r>
            <w:r w:rsidRPr="00473D16">
              <w:rPr>
                <w:sz w:val="22"/>
                <w:szCs w:val="22"/>
              </w:rPr>
              <w:t>des missions de présentation des résultats à des organisations sous-régionales et internationales actrices dans les domaines du développement rural et  de la fertilité des sols</w:t>
            </w:r>
          </w:p>
        </w:tc>
        <w:tc>
          <w:tcPr>
            <w:tcW w:w="4034" w:type="dxa"/>
          </w:tcPr>
          <w:p w:rsidR="001C1403" w:rsidRPr="00473D16" w:rsidRDefault="001C1403" w:rsidP="00856EEE">
            <w:pPr>
              <w:pStyle w:val="ListParagraph"/>
              <w:numPr>
                <w:ilvl w:val="0"/>
                <w:numId w:val="22"/>
              </w:numPr>
              <w:tabs>
                <w:tab w:val="left" w:pos="1114"/>
              </w:tabs>
              <w:spacing w:after="0" w:line="240" w:lineRule="auto"/>
              <w:ind w:hanging="357"/>
              <w:rPr>
                <w:rFonts w:ascii="Times New Roman" w:hAnsi="Times New Roman" w:cs="Times New Roman"/>
              </w:rPr>
            </w:pPr>
            <w:r w:rsidRPr="00473D16">
              <w:rPr>
                <w:rFonts w:ascii="Times New Roman" w:hAnsi="Times New Roman" w:cs="Times New Roman"/>
              </w:rPr>
              <w:t xml:space="preserve">Le portail web de l’initiative FERSOL est créé et mis en ligne sur Internet. Il est accessible à l’adresse </w:t>
            </w:r>
            <w:hyperlink r:id="rId33" w:history="1">
              <w:r w:rsidRPr="00473D16">
                <w:rPr>
                  <w:rStyle w:val="Hyperlink"/>
                  <w:rFonts w:ascii="Times New Roman" w:hAnsi="Times New Roman" w:cs="Times New Roman"/>
                  <w:b/>
                  <w:bCs/>
                  <w:i/>
                  <w:iCs/>
                </w:rPr>
                <w:t>http://www.cilss.bf/fersol</w:t>
              </w:r>
            </w:hyperlink>
            <w:r w:rsidRPr="00473D16">
              <w:rPr>
                <w:rFonts w:ascii="Times New Roman" w:hAnsi="Times New Roman" w:cs="Times New Roman"/>
                <w:b/>
                <w:bCs/>
                <w:i/>
                <w:iCs/>
              </w:rPr>
              <w:t xml:space="preserve"> </w:t>
            </w:r>
            <w:r w:rsidRPr="00473D16">
              <w:rPr>
                <w:rFonts w:ascii="Times New Roman" w:hAnsi="Times New Roman" w:cs="Times New Roman"/>
              </w:rPr>
              <w:t>.</w:t>
            </w:r>
          </w:p>
          <w:p w:rsidR="001C1403" w:rsidRPr="00473D16" w:rsidRDefault="001C1403" w:rsidP="00856EEE">
            <w:pPr>
              <w:pStyle w:val="ListParagraph"/>
              <w:numPr>
                <w:ilvl w:val="0"/>
                <w:numId w:val="22"/>
              </w:numPr>
              <w:spacing w:after="0" w:line="240" w:lineRule="auto"/>
              <w:ind w:hanging="357"/>
              <w:rPr>
                <w:rFonts w:ascii="Times New Roman" w:hAnsi="Times New Roman" w:cs="Times New Roman"/>
              </w:rPr>
            </w:pPr>
            <w:r w:rsidRPr="00473D16">
              <w:rPr>
                <w:rFonts w:ascii="Times New Roman" w:hAnsi="Times New Roman" w:cs="Times New Roman"/>
              </w:rPr>
              <w:t>distribution des documents produits sous forme de CD, de Kits, …</w:t>
            </w:r>
          </w:p>
          <w:p w:rsidR="001C1403" w:rsidRPr="00473D16" w:rsidRDefault="001C1403" w:rsidP="00856EEE">
            <w:pPr>
              <w:pStyle w:val="ListParagraph"/>
              <w:numPr>
                <w:ilvl w:val="0"/>
                <w:numId w:val="22"/>
              </w:numPr>
              <w:spacing w:after="0" w:line="240" w:lineRule="auto"/>
              <w:ind w:hanging="357"/>
              <w:rPr>
                <w:rFonts w:ascii="Times New Roman" w:hAnsi="Times New Roman" w:cs="Times New Roman"/>
              </w:rPr>
            </w:pPr>
            <w:r w:rsidRPr="00473D16">
              <w:rPr>
                <w:rFonts w:ascii="Times New Roman" w:hAnsi="Times New Roman" w:cs="Times New Roman"/>
              </w:rPr>
              <w:t xml:space="preserve">participation à des rencontres nationales : </w:t>
            </w:r>
          </w:p>
          <w:p w:rsidR="001C1403" w:rsidRPr="00220B7F" w:rsidRDefault="001C1403" w:rsidP="00220B7F">
            <w:pPr>
              <w:pStyle w:val="ListParagraph"/>
              <w:numPr>
                <w:ilvl w:val="0"/>
                <w:numId w:val="18"/>
              </w:numPr>
              <w:jc w:val="both"/>
            </w:pPr>
            <w:r w:rsidRPr="00220B7F">
              <w:rPr>
                <w:rFonts w:ascii="Times New Roman" w:hAnsi="Times New Roman" w:cs="Times New Roman"/>
              </w:rPr>
              <w:t>de la rencontre de cadrage pour la mise en place de l’Observatoire National sur l’Environnement et le Développement Durable (ONEDD) et des meilleures pratiques de gestion durable des terres;</w:t>
            </w:r>
          </w:p>
          <w:p w:rsidR="001C1403" w:rsidRPr="000904B7" w:rsidRDefault="001C1403" w:rsidP="00220B7F">
            <w:pPr>
              <w:pStyle w:val="ListParagraph"/>
              <w:numPr>
                <w:ilvl w:val="0"/>
                <w:numId w:val="18"/>
              </w:numPr>
              <w:jc w:val="both"/>
              <w:rPr>
                <w:rFonts w:ascii="Times New Roman" w:hAnsi="Times New Roman" w:cs="Times New Roman"/>
              </w:rPr>
            </w:pPr>
            <w:r w:rsidRPr="000904B7">
              <w:rPr>
                <w:rFonts w:ascii="Times New Roman" w:hAnsi="Times New Roman" w:cs="Times New Roman"/>
              </w:rPr>
              <w:t>de la participation à trois (3) journées européennes de Ouagadougou : 23 octobre 2009, du 8 mai 2010</w:t>
            </w:r>
            <w:r>
              <w:rPr>
                <w:rFonts w:ascii="Times New Roman" w:hAnsi="Times New Roman" w:cs="Times New Roman"/>
              </w:rPr>
              <w:t xml:space="preserve"> et</w:t>
            </w:r>
            <w:r w:rsidRPr="000904B7">
              <w:rPr>
                <w:rFonts w:ascii="Times New Roman" w:hAnsi="Times New Roman" w:cs="Times New Roman"/>
              </w:rPr>
              <w:t xml:space="preserve"> 07 mai 2011 </w:t>
            </w:r>
          </w:p>
          <w:p w:rsidR="001C1403" w:rsidRPr="00220B7F" w:rsidRDefault="001C1403" w:rsidP="00220B7F">
            <w:pPr>
              <w:pStyle w:val="ListParagraph"/>
              <w:numPr>
                <w:ilvl w:val="0"/>
                <w:numId w:val="18"/>
              </w:numPr>
              <w:jc w:val="both"/>
            </w:pPr>
            <w:r w:rsidRPr="00220B7F">
              <w:rPr>
                <w:rFonts w:ascii="Times New Roman" w:hAnsi="Times New Roman" w:cs="Times New Roman"/>
              </w:rPr>
              <w:t>de la présentation des acquis du projet à la réunion technique des membres du SP/CONACILSS du Burkina en mars 2011 ;</w:t>
            </w:r>
          </w:p>
          <w:p w:rsidR="001C1403" w:rsidRPr="000904B7" w:rsidRDefault="001C1403" w:rsidP="00220B7F">
            <w:pPr>
              <w:pStyle w:val="ListParagraph"/>
              <w:numPr>
                <w:ilvl w:val="0"/>
                <w:numId w:val="18"/>
              </w:numPr>
              <w:jc w:val="both"/>
              <w:rPr>
                <w:rFonts w:ascii="Times New Roman" w:hAnsi="Times New Roman" w:cs="Times New Roman"/>
              </w:rPr>
            </w:pPr>
            <w:r w:rsidRPr="000904B7">
              <w:rPr>
                <w:rFonts w:ascii="Times New Roman" w:hAnsi="Times New Roman" w:cs="Times New Roman"/>
              </w:rPr>
              <w:t xml:space="preserve">des rencontres de travail sollicitées par des partenaires : Département Gestion des Ressources Naturelles/ Systèmes de Production et le Département Productions Forestières (INERA), Le Ministre de la Recherche </w:t>
            </w:r>
            <w:r>
              <w:rPr>
                <w:rFonts w:ascii="Times New Roman" w:hAnsi="Times New Roman" w:cs="Times New Roman"/>
              </w:rPr>
              <w:t>Scientifique et de l’Innovation ;</w:t>
            </w:r>
          </w:p>
          <w:p w:rsidR="001C1403" w:rsidRPr="000904B7" w:rsidRDefault="001C1403" w:rsidP="007F32EA">
            <w:pPr>
              <w:pStyle w:val="ListParagraph"/>
              <w:numPr>
                <w:ilvl w:val="0"/>
                <w:numId w:val="18"/>
              </w:numPr>
              <w:jc w:val="both"/>
              <w:rPr>
                <w:rFonts w:ascii="Times New Roman" w:hAnsi="Times New Roman" w:cs="Times New Roman"/>
              </w:rPr>
            </w:pPr>
            <w:r>
              <w:rPr>
                <w:rFonts w:ascii="Times New Roman" w:hAnsi="Times New Roman" w:cs="Times New Roman"/>
              </w:rPr>
              <w:t>de la p</w:t>
            </w:r>
            <w:r w:rsidRPr="000904B7">
              <w:rPr>
                <w:rFonts w:ascii="Times New Roman" w:hAnsi="Times New Roman" w:cs="Times New Roman"/>
              </w:rPr>
              <w:t>résentation de la base de données et de l’interface webmapping à 14  responsables de 10 centres documentaires et à une trentaine d’universitaires du domaine de la santé du sol.</w:t>
            </w:r>
          </w:p>
          <w:p w:rsidR="001C1403" w:rsidRPr="00220B7F" w:rsidRDefault="001C1403" w:rsidP="00220B7F">
            <w:pPr>
              <w:pStyle w:val="ListParagraph"/>
              <w:numPr>
                <w:ilvl w:val="0"/>
                <w:numId w:val="18"/>
              </w:numPr>
              <w:jc w:val="both"/>
              <w:rPr>
                <w:rFonts w:ascii="Times New Roman" w:hAnsi="Times New Roman" w:cs="Times New Roman"/>
              </w:rPr>
            </w:pPr>
            <w:r w:rsidRPr="00220B7F">
              <w:rPr>
                <w:rFonts w:ascii="Times New Roman" w:hAnsi="Times New Roman" w:cs="Times New Roman"/>
              </w:rPr>
              <w:t>des sessions du Comité Scientifiques et Techniques (CST) de FERSOL ;</w:t>
            </w:r>
          </w:p>
          <w:p w:rsidR="001C1403" w:rsidRPr="00220B7F" w:rsidRDefault="001C1403" w:rsidP="00220B7F">
            <w:pPr>
              <w:pStyle w:val="ListParagraph"/>
              <w:numPr>
                <w:ilvl w:val="0"/>
                <w:numId w:val="18"/>
              </w:numPr>
              <w:jc w:val="both"/>
              <w:rPr>
                <w:rFonts w:ascii="Times New Roman" w:hAnsi="Times New Roman" w:cs="Times New Roman"/>
              </w:rPr>
            </w:pPr>
            <w:r w:rsidRPr="00220B7F">
              <w:rPr>
                <w:rFonts w:ascii="Times New Roman" w:hAnsi="Times New Roman" w:cs="Times New Roman"/>
              </w:rPr>
              <w:t xml:space="preserve">des ateliers de capitalisation participative. </w:t>
            </w:r>
          </w:p>
          <w:p w:rsidR="001C1403" w:rsidRPr="00473D16" w:rsidRDefault="001C1403" w:rsidP="00856EEE">
            <w:pPr>
              <w:pStyle w:val="ListParagraph"/>
              <w:numPr>
                <w:ilvl w:val="0"/>
                <w:numId w:val="22"/>
              </w:numPr>
              <w:spacing w:after="0" w:line="240" w:lineRule="auto"/>
              <w:ind w:hanging="357"/>
              <w:rPr>
                <w:rFonts w:ascii="Times New Roman" w:hAnsi="Times New Roman" w:cs="Times New Roman"/>
              </w:rPr>
            </w:pPr>
            <w:r>
              <w:rPr>
                <w:rFonts w:ascii="Times New Roman" w:hAnsi="Times New Roman" w:cs="Times New Roman"/>
              </w:rPr>
              <w:t>P</w:t>
            </w:r>
            <w:r w:rsidRPr="00473D16">
              <w:rPr>
                <w:rFonts w:ascii="Times New Roman" w:hAnsi="Times New Roman" w:cs="Times New Roman"/>
              </w:rPr>
              <w:t xml:space="preserve">articipation à des rencontres internationales : </w:t>
            </w:r>
          </w:p>
          <w:p w:rsidR="001C1403" w:rsidRPr="00220B7F" w:rsidRDefault="001C1403" w:rsidP="00220B7F">
            <w:pPr>
              <w:pStyle w:val="ListParagraph"/>
              <w:numPr>
                <w:ilvl w:val="0"/>
                <w:numId w:val="11"/>
              </w:numPr>
              <w:jc w:val="both"/>
              <w:rPr>
                <w:rFonts w:ascii="Times New Roman" w:hAnsi="Times New Roman" w:cs="Times New Roman"/>
              </w:rPr>
            </w:pPr>
            <w:r w:rsidRPr="00220B7F">
              <w:rPr>
                <w:rFonts w:ascii="Times New Roman" w:hAnsi="Times New Roman" w:cs="Times New Roman"/>
              </w:rPr>
              <w:t xml:space="preserve">La Ve édition de la Semaine africaine des sciences agricoles et de l’Assemblée générale du Forum pour la recherche agricole en Afrique </w:t>
            </w:r>
            <w:r>
              <w:rPr>
                <w:rFonts w:ascii="Times New Roman" w:hAnsi="Times New Roman" w:cs="Times New Roman"/>
              </w:rPr>
              <w:t>(FARA) du 19 au 24 juillet 2010</w:t>
            </w:r>
            <w:r w:rsidRPr="00220B7F">
              <w:rPr>
                <w:rFonts w:ascii="Times New Roman" w:hAnsi="Times New Roman" w:cs="Times New Roman"/>
              </w:rPr>
              <w:t> ;</w:t>
            </w:r>
          </w:p>
          <w:p w:rsidR="001C1403" w:rsidRPr="00220B7F" w:rsidRDefault="001C1403" w:rsidP="00220B7F">
            <w:pPr>
              <w:pStyle w:val="ListParagraph"/>
              <w:numPr>
                <w:ilvl w:val="0"/>
                <w:numId w:val="11"/>
              </w:numPr>
              <w:jc w:val="both"/>
              <w:rPr>
                <w:rFonts w:ascii="Times New Roman" w:hAnsi="Times New Roman" w:cs="Times New Roman"/>
              </w:rPr>
            </w:pPr>
            <w:r w:rsidRPr="00220B7F">
              <w:rPr>
                <w:rFonts w:ascii="Times New Roman" w:hAnsi="Times New Roman" w:cs="Times New Roman"/>
              </w:rPr>
              <w:t>Le Symposium International sur la Gestion Durable des Terres à Ouagadougou du 20 au 24 septe</w:t>
            </w:r>
            <w:r>
              <w:rPr>
                <w:rFonts w:ascii="Times New Roman" w:hAnsi="Times New Roman" w:cs="Times New Roman"/>
              </w:rPr>
              <w:t>mbre 2010 organisé par l’INERA</w:t>
            </w:r>
            <w:r w:rsidRPr="00220B7F">
              <w:rPr>
                <w:rFonts w:ascii="Times New Roman" w:hAnsi="Times New Roman" w:cs="Times New Roman"/>
              </w:rPr>
              <w:t>;</w:t>
            </w:r>
          </w:p>
          <w:p w:rsidR="001C1403" w:rsidRDefault="001C1403" w:rsidP="00220B7F">
            <w:pPr>
              <w:pStyle w:val="ListParagraph"/>
              <w:numPr>
                <w:ilvl w:val="0"/>
                <w:numId w:val="11"/>
              </w:numPr>
              <w:spacing w:after="0" w:line="240" w:lineRule="auto"/>
              <w:jc w:val="both"/>
              <w:rPr>
                <w:rFonts w:ascii="Times New Roman" w:hAnsi="Times New Roman" w:cs="Times New Roman"/>
              </w:rPr>
            </w:pPr>
            <w:r w:rsidRPr="000904B7">
              <w:rPr>
                <w:rFonts w:ascii="Times New Roman" w:hAnsi="Times New Roman" w:cs="Times New Roman"/>
              </w:rPr>
              <w:t>la 9</w:t>
            </w:r>
            <w:r w:rsidRPr="000904B7">
              <w:rPr>
                <w:rFonts w:ascii="Times New Roman" w:hAnsi="Times New Roman" w:cs="Times New Roman"/>
                <w:vertAlign w:val="superscript"/>
              </w:rPr>
              <w:t>ème</w:t>
            </w:r>
            <w:r w:rsidRPr="000904B7">
              <w:rPr>
                <w:rFonts w:ascii="Times New Roman" w:hAnsi="Times New Roman" w:cs="Times New Roman"/>
              </w:rPr>
              <w:t xml:space="preserve"> session de la revue de la mise en œuvre de la Convention sur la désertification (CRIC9) du 14 au 26 février 2011 à Bonn en Allemagne. </w:t>
            </w:r>
          </w:p>
          <w:p w:rsidR="001C1403" w:rsidRPr="00220B7F" w:rsidRDefault="001C1403" w:rsidP="000904B7">
            <w:pPr>
              <w:pStyle w:val="ListParagraph"/>
              <w:numPr>
                <w:ilvl w:val="0"/>
                <w:numId w:val="11"/>
              </w:numPr>
              <w:spacing w:after="0" w:line="240" w:lineRule="auto"/>
              <w:jc w:val="both"/>
              <w:rPr>
                <w:rFonts w:ascii="Times New Roman" w:hAnsi="Times New Roman" w:cs="Times New Roman"/>
              </w:rPr>
            </w:pPr>
            <w:r w:rsidRPr="000904B7">
              <w:rPr>
                <w:rFonts w:ascii="Times New Roman" w:hAnsi="Times New Roman" w:cs="Times New Roman"/>
              </w:rPr>
              <w:t>La Conférence des parties (COP 18) de la Convention des Nations Unies sur les Changements Climatiques (CCNUCC) et 8ème session à la réunion des Parties au Protocole de Kyoto (CRP-8) à Doha au Qatar du 26 novembre au 7 décembre 2012</w:t>
            </w:r>
            <w:r>
              <w:rPr>
                <w:rFonts w:ascii="Times New Roman" w:hAnsi="Times New Roman" w:cs="Times New Roman"/>
              </w:rPr>
              <w:t>.</w:t>
            </w:r>
          </w:p>
          <w:p w:rsidR="001C1403" w:rsidRPr="00473D16" w:rsidRDefault="001C1403" w:rsidP="000904B7">
            <w:pPr>
              <w:pStyle w:val="ListParagraph"/>
              <w:spacing w:after="0" w:line="240" w:lineRule="auto"/>
              <w:jc w:val="both"/>
              <w:rPr>
                <w:rFonts w:ascii="Times New Roman" w:hAnsi="Times New Roman" w:cs="Times New Roman"/>
              </w:rPr>
            </w:pPr>
          </w:p>
        </w:tc>
        <w:tc>
          <w:tcPr>
            <w:tcW w:w="1276" w:type="dxa"/>
          </w:tcPr>
          <w:p w:rsidR="001C1403" w:rsidRDefault="001C1403" w:rsidP="00FB3898">
            <w:pPr>
              <w:tabs>
                <w:tab w:val="left" w:pos="1114"/>
              </w:tabs>
            </w:pPr>
          </w:p>
          <w:p w:rsidR="001C1403" w:rsidRDefault="001C1403" w:rsidP="00FB3898">
            <w:pPr>
              <w:tabs>
                <w:tab w:val="left" w:pos="1114"/>
              </w:tabs>
            </w:pPr>
          </w:p>
          <w:p w:rsidR="001C1403" w:rsidRDefault="001C1403" w:rsidP="00FB3898">
            <w:pPr>
              <w:tabs>
                <w:tab w:val="left" w:pos="1114"/>
              </w:tabs>
            </w:pPr>
          </w:p>
          <w:p w:rsidR="001C1403" w:rsidRDefault="001C1403" w:rsidP="00FB3898">
            <w:pPr>
              <w:tabs>
                <w:tab w:val="left" w:pos="1114"/>
              </w:tabs>
            </w:pPr>
          </w:p>
          <w:p w:rsidR="001C1403" w:rsidRDefault="001C1403" w:rsidP="00FB3898">
            <w:pPr>
              <w:tabs>
                <w:tab w:val="left" w:pos="1114"/>
              </w:tabs>
            </w:pPr>
          </w:p>
          <w:p w:rsidR="001C1403" w:rsidRDefault="001C1403" w:rsidP="00FB3898">
            <w:pPr>
              <w:tabs>
                <w:tab w:val="left" w:pos="1114"/>
              </w:tabs>
            </w:pPr>
          </w:p>
          <w:p w:rsidR="001C1403" w:rsidRDefault="001C1403" w:rsidP="00FB3898">
            <w:pPr>
              <w:tabs>
                <w:tab w:val="left" w:pos="1114"/>
              </w:tabs>
            </w:pPr>
          </w:p>
          <w:p w:rsidR="001C1403" w:rsidRDefault="001C1403" w:rsidP="00FB3898">
            <w:pPr>
              <w:tabs>
                <w:tab w:val="left" w:pos="1114"/>
              </w:tabs>
            </w:pPr>
          </w:p>
          <w:p w:rsidR="001C1403" w:rsidRDefault="001C1403" w:rsidP="00FB3898">
            <w:pPr>
              <w:tabs>
                <w:tab w:val="left" w:pos="1114"/>
              </w:tabs>
            </w:pPr>
          </w:p>
          <w:p w:rsidR="001C1403" w:rsidRDefault="001C1403" w:rsidP="00FB3898">
            <w:pPr>
              <w:tabs>
                <w:tab w:val="left" w:pos="1114"/>
              </w:tabs>
            </w:pPr>
          </w:p>
          <w:p w:rsidR="001C1403" w:rsidRDefault="001C1403" w:rsidP="00FB3898">
            <w:pPr>
              <w:tabs>
                <w:tab w:val="left" w:pos="1114"/>
              </w:tabs>
            </w:pPr>
            <w:r>
              <w:t>100%</w:t>
            </w:r>
          </w:p>
          <w:p w:rsidR="001C1403" w:rsidRPr="00FB3898" w:rsidRDefault="001C1403" w:rsidP="00FB3898">
            <w:pPr>
              <w:tabs>
                <w:tab w:val="left" w:pos="1114"/>
              </w:tabs>
            </w:pPr>
          </w:p>
        </w:tc>
      </w:tr>
    </w:tbl>
    <w:p w:rsidR="001C1403" w:rsidRDefault="001C1403" w:rsidP="002D30E7"/>
    <w:p w:rsidR="001C1403" w:rsidRDefault="001C1403" w:rsidP="002D30E7">
      <w:pPr>
        <w:sectPr w:rsidR="001C1403" w:rsidSect="004853D5">
          <w:pgSz w:w="16838" w:h="11906" w:orient="landscape"/>
          <w:pgMar w:top="1417" w:right="1417" w:bottom="1417" w:left="1417" w:header="708" w:footer="708" w:gutter="0"/>
          <w:cols w:space="708"/>
          <w:docGrid w:linePitch="360"/>
        </w:sectPr>
      </w:pPr>
    </w:p>
    <w:p w:rsidR="001C1403" w:rsidRPr="00220B7F" w:rsidRDefault="001C1403" w:rsidP="00C73056">
      <w:pPr>
        <w:pStyle w:val="Heading1"/>
        <w:numPr>
          <w:ilvl w:val="1"/>
          <w:numId w:val="3"/>
        </w:numPr>
        <w:jc w:val="both"/>
        <w:rPr>
          <w:rFonts w:ascii="Times New Roman" w:hAnsi="Times New Roman" w:cs="Times New Roman"/>
          <w:sz w:val="28"/>
          <w:szCs w:val="28"/>
        </w:rPr>
      </w:pPr>
      <w:bookmarkStart w:id="61" w:name="_Toc355698008"/>
      <w:r>
        <w:rPr>
          <w:rFonts w:ascii="Times New Roman" w:hAnsi="Times New Roman" w:cs="Times New Roman"/>
          <w:sz w:val="28"/>
          <w:szCs w:val="28"/>
        </w:rPr>
        <w:t>Quel a été l’a</w:t>
      </w:r>
      <w:r w:rsidRPr="00220B7F">
        <w:rPr>
          <w:rFonts w:ascii="Times New Roman" w:hAnsi="Times New Roman" w:cs="Times New Roman"/>
          <w:sz w:val="28"/>
          <w:szCs w:val="28"/>
        </w:rPr>
        <w:t>pport de l’Action pour les bénéficiaires finaux et/ou les groupes cibles</w:t>
      </w:r>
      <w:r>
        <w:rPr>
          <w:rFonts w:ascii="Times New Roman" w:hAnsi="Times New Roman" w:cs="Times New Roman"/>
          <w:sz w:val="28"/>
          <w:szCs w:val="28"/>
        </w:rPr>
        <w:t xml:space="preserve"> (si différents) et pour la situation dans le pays ou la région cible visés par l’Action ?</w:t>
      </w:r>
      <w:bookmarkEnd w:id="61"/>
    </w:p>
    <w:p w:rsidR="001C1403" w:rsidRDefault="001C1403" w:rsidP="002D30E7"/>
    <w:p w:rsidR="001C1403" w:rsidRPr="00AF0D55" w:rsidRDefault="001C1403" w:rsidP="002D30E7">
      <w:pPr>
        <w:rPr>
          <w:b/>
          <w:bCs/>
        </w:rPr>
      </w:pPr>
      <w:r w:rsidRPr="00AF0D55">
        <w:rPr>
          <w:b/>
          <w:bCs/>
        </w:rPr>
        <w:t>Le projet FERSOL avait pour groupes cibles et bénéficiaires finaux :</w:t>
      </w:r>
    </w:p>
    <w:p w:rsidR="001C1403" w:rsidRDefault="001C1403" w:rsidP="002D30E7"/>
    <w:p w:rsidR="001C1403" w:rsidRDefault="001C1403" w:rsidP="00C7723D">
      <w:pPr>
        <w:pStyle w:val="ListParagraph"/>
        <w:numPr>
          <w:ilvl w:val="0"/>
          <w:numId w:val="18"/>
        </w:numPr>
        <w:spacing w:before="60" w:after="60"/>
        <w:jc w:val="both"/>
        <w:rPr>
          <w:rFonts w:ascii="Times New Roman" w:hAnsi="Times New Roman" w:cs="Times New Roman"/>
          <w:sz w:val="24"/>
          <w:szCs w:val="24"/>
        </w:rPr>
      </w:pPr>
      <w:r w:rsidRPr="00C7723D">
        <w:rPr>
          <w:rFonts w:ascii="Times New Roman" w:hAnsi="Times New Roman" w:cs="Times New Roman"/>
          <w:sz w:val="24"/>
          <w:szCs w:val="24"/>
        </w:rPr>
        <w:t>Producteurs agricoles et éleveurs ;</w:t>
      </w:r>
    </w:p>
    <w:p w:rsidR="001C1403" w:rsidRPr="00C7723D" w:rsidRDefault="001C1403" w:rsidP="00C7723D">
      <w:pPr>
        <w:pStyle w:val="ListParagraph"/>
        <w:numPr>
          <w:ilvl w:val="0"/>
          <w:numId w:val="18"/>
        </w:numPr>
        <w:spacing w:before="60" w:after="60"/>
        <w:jc w:val="both"/>
        <w:rPr>
          <w:rFonts w:ascii="Times New Roman" w:hAnsi="Times New Roman" w:cs="Times New Roman"/>
          <w:sz w:val="24"/>
          <w:szCs w:val="24"/>
        </w:rPr>
      </w:pPr>
      <w:r w:rsidRPr="00C7723D">
        <w:rPr>
          <w:rFonts w:ascii="Times New Roman" w:hAnsi="Times New Roman" w:cs="Times New Roman"/>
          <w:sz w:val="24"/>
          <w:szCs w:val="24"/>
        </w:rPr>
        <w:t>Opérateurs économiques du secteur fertilité (prestataires de service)</w:t>
      </w:r>
      <w:r>
        <w:rPr>
          <w:rFonts w:ascii="Times New Roman" w:hAnsi="Times New Roman" w:cs="Times New Roman"/>
          <w:sz w:val="24"/>
          <w:szCs w:val="24"/>
        </w:rPr>
        <w:t> ;</w:t>
      </w:r>
    </w:p>
    <w:p w:rsidR="001C1403" w:rsidRPr="00C7723D" w:rsidRDefault="001C1403" w:rsidP="00C7723D">
      <w:pPr>
        <w:pStyle w:val="ListParagraph"/>
        <w:numPr>
          <w:ilvl w:val="0"/>
          <w:numId w:val="18"/>
        </w:numPr>
        <w:spacing w:before="60" w:after="60"/>
        <w:jc w:val="both"/>
        <w:rPr>
          <w:rFonts w:ascii="Times New Roman" w:hAnsi="Times New Roman" w:cs="Times New Roman"/>
          <w:sz w:val="24"/>
          <w:szCs w:val="24"/>
        </w:rPr>
      </w:pPr>
      <w:r w:rsidRPr="00C7723D">
        <w:rPr>
          <w:rFonts w:ascii="Times New Roman" w:hAnsi="Times New Roman" w:cs="Times New Roman"/>
          <w:sz w:val="24"/>
          <w:szCs w:val="24"/>
        </w:rPr>
        <w:t>Services techniques étatiques de l’agriculture, de l’élevage, de l’environnement, de l’aménagement du territoire ;</w:t>
      </w:r>
    </w:p>
    <w:p w:rsidR="001C1403" w:rsidRPr="00C7723D" w:rsidRDefault="001C1403" w:rsidP="00C7723D">
      <w:pPr>
        <w:pStyle w:val="ListParagraph"/>
        <w:numPr>
          <w:ilvl w:val="0"/>
          <w:numId w:val="18"/>
        </w:numPr>
        <w:spacing w:before="60" w:after="60"/>
        <w:jc w:val="both"/>
        <w:rPr>
          <w:rFonts w:ascii="Times New Roman" w:hAnsi="Times New Roman" w:cs="Times New Roman"/>
          <w:sz w:val="24"/>
          <w:szCs w:val="24"/>
        </w:rPr>
      </w:pPr>
      <w:r w:rsidRPr="00C7723D">
        <w:rPr>
          <w:rFonts w:ascii="Times New Roman" w:hAnsi="Times New Roman" w:cs="Times New Roman"/>
          <w:sz w:val="24"/>
          <w:szCs w:val="24"/>
        </w:rPr>
        <w:t>Ministères en lien avec la thématique transversale de la gestion durable des terres (Agriculture, Elevage, Environnement, Recherche, Finances, etc.) ;</w:t>
      </w:r>
    </w:p>
    <w:p w:rsidR="001C1403" w:rsidRPr="00C7723D" w:rsidRDefault="001C1403" w:rsidP="00C7723D">
      <w:pPr>
        <w:pStyle w:val="ListParagraph"/>
        <w:numPr>
          <w:ilvl w:val="0"/>
          <w:numId w:val="18"/>
        </w:numPr>
        <w:spacing w:before="60" w:after="60"/>
        <w:jc w:val="both"/>
        <w:rPr>
          <w:rFonts w:ascii="Times New Roman" w:hAnsi="Times New Roman" w:cs="Times New Roman"/>
          <w:sz w:val="24"/>
          <w:szCs w:val="24"/>
        </w:rPr>
      </w:pPr>
      <w:r w:rsidRPr="00C7723D">
        <w:rPr>
          <w:rFonts w:ascii="Times New Roman" w:hAnsi="Times New Roman" w:cs="Times New Roman"/>
          <w:sz w:val="24"/>
          <w:szCs w:val="24"/>
        </w:rPr>
        <w:t>Partenaires technique et financiers intervenant ou souhaitant intervenir dans le domaine en termes d’investissement ou d’appui institutionnel.</w:t>
      </w:r>
    </w:p>
    <w:p w:rsidR="001C1403" w:rsidRDefault="001C1403" w:rsidP="002D30E7"/>
    <w:p w:rsidR="001C1403" w:rsidRPr="00AF0D55" w:rsidRDefault="001C1403" w:rsidP="009E1C58">
      <w:pPr>
        <w:spacing w:before="60" w:after="60"/>
        <w:jc w:val="both"/>
        <w:rPr>
          <w:b/>
          <w:bCs/>
        </w:rPr>
      </w:pPr>
      <w:r w:rsidRPr="00AF0D55">
        <w:rPr>
          <w:b/>
          <w:bCs/>
        </w:rPr>
        <w:t>L’exécution du projet a permis de mettre à leur disposition :</w:t>
      </w:r>
    </w:p>
    <w:p w:rsidR="001C1403" w:rsidRPr="00B212C6" w:rsidRDefault="001C1403" w:rsidP="009E1C58">
      <w:pPr>
        <w:spacing w:before="60" w:after="60"/>
        <w:jc w:val="both"/>
      </w:pPr>
    </w:p>
    <w:p w:rsidR="001C1403" w:rsidRDefault="001C1403" w:rsidP="00B212C6">
      <w:pPr>
        <w:pStyle w:val="ListParagraph"/>
        <w:numPr>
          <w:ilvl w:val="0"/>
          <w:numId w:val="18"/>
        </w:numPr>
        <w:spacing w:before="60" w:after="60"/>
        <w:jc w:val="both"/>
        <w:rPr>
          <w:rFonts w:ascii="Times New Roman" w:hAnsi="Times New Roman" w:cs="Times New Roman"/>
          <w:sz w:val="24"/>
          <w:szCs w:val="24"/>
        </w:rPr>
      </w:pPr>
      <w:r>
        <w:rPr>
          <w:rFonts w:ascii="Times New Roman" w:hAnsi="Times New Roman" w:cs="Times New Roman"/>
          <w:sz w:val="24"/>
          <w:szCs w:val="24"/>
        </w:rPr>
        <w:t>D’un référentiel de base des actions d’investissement pour la gestion durable de la fertilité des sols au Burkina Faso ;</w:t>
      </w:r>
    </w:p>
    <w:p w:rsidR="001C1403" w:rsidRPr="00B212C6" w:rsidRDefault="001C1403" w:rsidP="00B212C6">
      <w:pPr>
        <w:pStyle w:val="ListParagraph"/>
        <w:numPr>
          <w:ilvl w:val="0"/>
          <w:numId w:val="18"/>
        </w:numPr>
        <w:spacing w:before="60" w:after="60"/>
        <w:jc w:val="both"/>
        <w:rPr>
          <w:rFonts w:ascii="Times New Roman" w:hAnsi="Times New Roman" w:cs="Times New Roman"/>
          <w:sz w:val="24"/>
          <w:szCs w:val="24"/>
        </w:rPr>
      </w:pPr>
      <w:r w:rsidRPr="001F5C6A">
        <w:rPr>
          <w:rFonts w:ascii="Times New Roman" w:hAnsi="Times New Roman" w:cs="Times New Roman"/>
          <w:sz w:val="24"/>
          <w:szCs w:val="24"/>
        </w:rPr>
        <w:t>D</w:t>
      </w:r>
      <w:r>
        <w:rPr>
          <w:rFonts w:ascii="Times New Roman" w:hAnsi="Times New Roman" w:cs="Times New Roman"/>
          <w:sz w:val="24"/>
          <w:szCs w:val="24"/>
        </w:rPr>
        <w:t xml:space="preserve">es outils et </w:t>
      </w:r>
      <w:r w:rsidRPr="001F5C6A">
        <w:rPr>
          <w:rFonts w:ascii="Times New Roman" w:hAnsi="Times New Roman" w:cs="Times New Roman"/>
          <w:sz w:val="24"/>
          <w:szCs w:val="24"/>
        </w:rPr>
        <w:t>produits pour l’aide à la décision en matière de gestion durable de la fertilité des sols : base de données accessible sur Internet, site webmapping, bonnes pratiques, s</w:t>
      </w:r>
      <w:r>
        <w:rPr>
          <w:rFonts w:ascii="Times New Roman" w:hAnsi="Times New Roman" w:cs="Times New Roman"/>
          <w:sz w:val="24"/>
          <w:szCs w:val="24"/>
        </w:rPr>
        <w:t>avoirs locaux ;</w:t>
      </w:r>
    </w:p>
    <w:p w:rsidR="001C1403" w:rsidRPr="00B212C6" w:rsidRDefault="001C1403" w:rsidP="00B212C6">
      <w:pPr>
        <w:pStyle w:val="ListParagraph"/>
        <w:numPr>
          <w:ilvl w:val="0"/>
          <w:numId w:val="18"/>
        </w:numPr>
        <w:spacing w:before="60" w:after="60"/>
        <w:jc w:val="both"/>
        <w:rPr>
          <w:rFonts w:ascii="Times New Roman" w:hAnsi="Times New Roman" w:cs="Times New Roman"/>
          <w:sz w:val="24"/>
          <w:szCs w:val="24"/>
        </w:rPr>
      </w:pPr>
      <w:r w:rsidRPr="00B212C6">
        <w:rPr>
          <w:rFonts w:ascii="Times New Roman" w:hAnsi="Times New Roman" w:cs="Times New Roman"/>
          <w:sz w:val="24"/>
          <w:szCs w:val="24"/>
        </w:rPr>
        <w:t>d’un catalogue de fiche</w:t>
      </w:r>
      <w:r>
        <w:rPr>
          <w:rFonts w:ascii="Times New Roman" w:hAnsi="Times New Roman" w:cs="Times New Roman"/>
          <w:sz w:val="24"/>
          <w:szCs w:val="24"/>
        </w:rPr>
        <w:t>s</w:t>
      </w:r>
      <w:r w:rsidRPr="00B212C6">
        <w:rPr>
          <w:rFonts w:ascii="Times New Roman" w:hAnsi="Times New Roman" w:cs="Times New Roman"/>
          <w:sz w:val="24"/>
          <w:szCs w:val="24"/>
        </w:rPr>
        <w:t xml:space="preserve"> technique</w:t>
      </w:r>
      <w:r>
        <w:rPr>
          <w:rFonts w:ascii="Times New Roman" w:hAnsi="Times New Roman" w:cs="Times New Roman"/>
          <w:sz w:val="24"/>
          <w:szCs w:val="24"/>
        </w:rPr>
        <w:t>s sur l</w:t>
      </w:r>
      <w:r w:rsidRPr="00B212C6">
        <w:rPr>
          <w:rFonts w:ascii="Times New Roman" w:hAnsi="Times New Roman" w:cs="Times New Roman"/>
          <w:sz w:val="24"/>
          <w:szCs w:val="24"/>
        </w:rPr>
        <w:t>es bonnes pratiques agro sylvo pastorales permet</w:t>
      </w:r>
      <w:r>
        <w:rPr>
          <w:rFonts w:ascii="Times New Roman" w:hAnsi="Times New Roman" w:cs="Times New Roman"/>
          <w:sz w:val="24"/>
          <w:szCs w:val="24"/>
        </w:rPr>
        <w:t>tant</w:t>
      </w:r>
      <w:r w:rsidRPr="00B212C6">
        <w:rPr>
          <w:rFonts w:ascii="Times New Roman" w:hAnsi="Times New Roman" w:cs="Times New Roman"/>
          <w:sz w:val="24"/>
          <w:szCs w:val="24"/>
        </w:rPr>
        <w:t xml:space="preserve"> </w:t>
      </w:r>
      <w:r>
        <w:rPr>
          <w:rFonts w:ascii="Times New Roman" w:hAnsi="Times New Roman" w:cs="Times New Roman"/>
          <w:sz w:val="24"/>
          <w:szCs w:val="24"/>
        </w:rPr>
        <w:t>d’</w:t>
      </w:r>
      <w:r w:rsidRPr="00B212C6">
        <w:rPr>
          <w:rFonts w:ascii="Times New Roman" w:hAnsi="Times New Roman" w:cs="Times New Roman"/>
          <w:sz w:val="24"/>
          <w:szCs w:val="24"/>
        </w:rPr>
        <w:t>accroitre les rendements</w:t>
      </w:r>
      <w:r>
        <w:rPr>
          <w:rFonts w:ascii="Times New Roman" w:hAnsi="Times New Roman" w:cs="Times New Roman"/>
          <w:sz w:val="24"/>
          <w:szCs w:val="24"/>
        </w:rPr>
        <w:t xml:space="preserve"> par l’</w:t>
      </w:r>
      <w:r w:rsidRPr="00B212C6">
        <w:rPr>
          <w:rFonts w:ascii="Times New Roman" w:hAnsi="Times New Roman" w:cs="Times New Roman"/>
          <w:sz w:val="24"/>
          <w:szCs w:val="24"/>
        </w:rPr>
        <w:t>appli</w:t>
      </w:r>
      <w:r>
        <w:rPr>
          <w:rFonts w:ascii="Times New Roman" w:hAnsi="Times New Roman" w:cs="Times New Roman"/>
          <w:sz w:val="24"/>
          <w:szCs w:val="24"/>
        </w:rPr>
        <w:t>cation de ces pratiques ;</w:t>
      </w:r>
    </w:p>
    <w:p w:rsidR="001C1403" w:rsidRDefault="001C1403" w:rsidP="00B212C6">
      <w:pPr>
        <w:pStyle w:val="ListParagraph"/>
        <w:numPr>
          <w:ilvl w:val="0"/>
          <w:numId w:val="18"/>
        </w:numPr>
        <w:spacing w:before="60" w:after="60"/>
        <w:jc w:val="both"/>
        <w:rPr>
          <w:rFonts w:ascii="Times New Roman" w:hAnsi="Times New Roman" w:cs="Times New Roman"/>
          <w:sz w:val="24"/>
          <w:szCs w:val="24"/>
        </w:rPr>
      </w:pPr>
      <w:r w:rsidRPr="00B212C6">
        <w:rPr>
          <w:rFonts w:ascii="Times New Roman" w:hAnsi="Times New Roman" w:cs="Times New Roman"/>
          <w:sz w:val="24"/>
          <w:szCs w:val="24"/>
        </w:rPr>
        <w:t>des livrets de capitalisation participative en français facile, des modules de formation sur les innovations paysannes</w:t>
      </w:r>
      <w:r>
        <w:rPr>
          <w:rFonts w:ascii="Times New Roman" w:hAnsi="Times New Roman" w:cs="Times New Roman"/>
          <w:sz w:val="24"/>
          <w:szCs w:val="24"/>
        </w:rPr>
        <w:t xml:space="preserve"> permettant le partage des connaissances paysannes et le renforcement des capacités des producteurs et des vulgarisateurs ;</w:t>
      </w:r>
    </w:p>
    <w:p w:rsidR="001C1403" w:rsidRDefault="001C1403" w:rsidP="00AF0D55">
      <w:pPr>
        <w:pStyle w:val="ListParagraph"/>
        <w:numPr>
          <w:ilvl w:val="0"/>
          <w:numId w:val="18"/>
        </w:numPr>
        <w:spacing w:before="60" w:after="60"/>
        <w:jc w:val="both"/>
        <w:rPr>
          <w:rFonts w:ascii="Times New Roman" w:hAnsi="Times New Roman" w:cs="Times New Roman"/>
          <w:sz w:val="24"/>
          <w:szCs w:val="24"/>
        </w:rPr>
      </w:pPr>
      <w:r>
        <w:rPr>
          <w:rFonts w:ascii="Times New Roman" w:hAnsi="Times New Roman" w:cs="Times New Roman"/>
          <w:sz w:val="24"/>
          <w:szCs w:val="24"/>
        </w:rPr>
        <w:t xml:space="preserve">de recommandations ciblées : </w:t>
      </w:r>
    </w:p>
    <w:p w:rsidR="001C1403" w:rsidRDefault="001C1403" w:rsidP="00F07B4F">
      <w:pPr>
        <w:pStyle w:val="ListParagraph"/>
        <w:numPr>
          <w:ilvl w:val="1"/>
          <w:numId w:val="18"/>
        </w:numPr>
        <w:spacing w:before="60" w:after="60"/>
        <w:jc w:val="both"/>
        <w:rPr>
          <w:rFonts w:ascii="Times New Roman" w:hAnsi="Times New Roman" w:cs="Times New Roman"/>
          <w:sz w:val="24"/>
          <w:szCs w:val="24"/>
        </w:rPr>
      </w:pPr>
      <w:r>
        <w:rPr>
          <w:rFonts w:ascii="Times New Roman" w:hAnsi="Times New Roman" w:cs="Times New Roman"/>
          <w:sz w:val="24"/>
          <w:szCs w:val="24"/>
        </w:rPr>
        <w:t>pour les producteurs et la vulgarisation en ce qui concerne l’adoption et l’application des bonnes pratiques ;</w:t>
      </w:r>
    </w:p>
    <w:p w:rsidR="001C1403" w:rsidRPr="00AF0D55" w:rsidRDefault="001C1403" w:rsidP="00AF0D55">
      <w:pPr>
        <w:pStyle w:val="ListParagraph"/>
        <w:numPr>
          <w:ilvl w:val="1"/>
          <w:numId w:val="18"/>
        </w:numPr>
        <w:spacing w:before="60" w:after="60"/>
        <w:jc w:val="both"/>
        <w:rPr>
          <w:rFonts w:ascii="Times New Roman" w:hAnsi="Times New Roman" w:cs="Times New Roman"/>
          <w:sz w:val="24"/>
          <w:szCs w:val="24"/>
        </w:rPr>
      </w:pPr>
      <w:r w:rsidRPr="00AF0D55">
        <w:rPr>
          <w:rFonts w:ascii="Times New Roman" w:hAnsi="Times New Roman" w:cs="Times New Roman"/>
          <w:sz w:val="24"/>
          <w:szCs w:val="24"/>
        </w:rPr>
        <w:t>pour la recherche et les décideurs politiques pour la programmation et l’action ;</w:t>
      </w:r>
    </w:p>
    <w:p w:rsidR="001C1403" w:rsidRPr="007B1464" w:rsidRDefault="001C1403" w:rsidP="00143E68">
      <w:pPr>
        <w:pStyle w:val="Heading1"/>
        <w:numPr>
          <w:ilvl w:val="1"/>
          <w:numId w:val="3"/>
        </w:numPr>
        <w:jc w:val="both"/>
        <w:rPr>
          <w:rFonts w:ascii="Times New Roman" w:hAnsi="Times New Roman" w:cs="Times New Roman"/>
          <w:sz w:val="28"/>
          <w:szCs w:val="28"/>
        </w:rPr>
      </w:pPr>
      <w:bookmarkStart w:id="62" w:name="_Toc355698009"/>
      <w:r>
        <w:rPr>
          <w:rFonts w:ascii="Times New Roman" w:hAnsi="Times New Roman" w:cs="Times New Roman"/>
          <w:sz w:val="28"/>
          <w:szCs w:val="28"/>
        </w:rPr>
        <w:t>Veuillez énumérer toutes les publications (et le nombre d’exemplaires)</w:t>
      </w:r>
      <w:r w:rsidRPr="007B1464">
        <w:rPr>
          <w:rFonts w:ascii="Times New Roman" w:hAnsi="Times New Roman" w:cs="Times New Roman"/>
          <w:sz w:val="28"/>
          <w:szCs w:val="28"/>
        </w:rPr>
        <w:t xml:space="preserve"> produites pendant l’Action</w:t>
      </w:r>
      <w:r>
        <w:rPr>
          <w:rFonts w:ascii="Times New Roman" w:hAnsi="Times New Roman" w:cs="Times New Roman"/>
          <w:sz w:val="28"/>
          <w:szCs w:val="28"/>
        </w:rPr>
        <w:t xml:space="preserve"> quel qu’en soit le format, entre-autres celles contenant de nouvelles approches, des moyens innovatifs de communication… (Veuillez joindre une copie de chacune d’elles, sauf si vous l’avez déjà envoyé par le passé). Veuillez indiquer comment vos publications sont distribuées et à qui ?</w:t>
      </w:r>
      <w:bookmarkEnd w:id="62"/>
    </w:p>
    <w:p w:rsidR="001C1403" w:rsidRDefault="001C1403" w:rsidP="002D30E7"/>
    <w:p w:rsidR="001C1403" w:rsidRPr="002F2791" w:rsidRDefault="001C1403" w:rsidP="004B0695">
      <w:pPr>
        <w:pStyle w:val="Heading1"/>
        <w:numPr>
          <w:ilvl w:val="2"/>
          <w:numId w:val="3"/>
        </w:numPr>
        <w:spacing w:before="0" w:after="240"/>
        <w:ind w:left="1797" w:hanging="1077"/>
        <w:rPr>
          <w:rFonts w:ascii="Times New Roman" w:hAnsi="Times New Roman" w:cs="Times New Roman"/>
          <w:sz w:val="28"/>
          <w:szCs w:val="28"/>
        </w:rPr>
      </w:pPr>
      <w:bookmarkStart w:id="63" w:name="_Toc355698010"/>
      <w:r w:rsidRPr="002F2791">
        <w:rPr>
          <w:rFonts w:ascii="Times New Roman" w:hAnsi="Times New Roman" w:cs="Times New Roman"/>
          <w:sz w:val="28"/>
          <w:szCs w:val="28"/>
        </w:rPr>
        <w:t>Catalogue de fiches techniques</w:t>
      </w:r>
      <w:bookmarkEnd w:id="63"/>
    </w:p>
    <w:p w:rsidR="001C1403" w:rsidRDefault="001C1403" w:rsidP="00C73056">
      <w:pPr>
        <w:pStyle w:val="ListParagraph"/>
        <w:numPr>
          <w:ilvl w:val="0"/>
          <w:numId w:val="23"/>
        </w:numPr>
        <w:jc w:val="both"/>
        <w:rPr>
          <w:rFonts w:ascii="Times New Roman" w:hAnsi="Times New Roman" w:cs="Times New Roman"/>
          <w:sz w:val="24"/>
          <w:szCs w:val="24"/>
        </w:rPr>
      </w:pPr>
      <w:r w:rsidRPr="00E3050C">
        <w:rPr>
          <w:rFonts w:ascii="Times New Roman" w:hAnsi="Times New Roman" w:cs="Times New Roman"/>
          <w:sz w:val="24"/>
          <w:szCs w:val="24"/>
        </w:rPr>
        <w:t>CILSS. 2012 - Bonnes pratiques agro-sylvo- pastorales d’amélioration durable de la fertilité des sols au Burkina Faso. – Ouagadougou – 194p.</w:t>
      </w:r>
    </w:p>
    <w:p w:rsidR="001C1403" w:rsidRPr="00E3050C" w:rsidRDefault="001C1403" w:rsidP="00C73056">
      <w:pPr>
        <w:pStyle w:val="ListParagraph"/>
        <w:numPr>
          <w:ilvl w:val="0"/>
          <w:numId w:val="23"/>
        </w:numPr>
        <w:jc w:val="both"/>
        <w:rPr>
          <w:rFonts w:ascii="Times New Roman" w:hAnsi="Times New Roman" w:cs="Times New Roman"/>
          <w:sz w:val="24"/>
          <w:szCs w:val="24"/>
        </w:rPr>
      </w:pPr>
      <w:r>
        <w:rPr>
          <w:rFonts w:ascii="Times New Roman" w:hAnsi="Times New Roman" w:cs="Times New Roman"/>
          <w:sz w:val="24"/>
          <w:szCs w:val="24"/>
        </w:rPr>
        <w:t xml:space="preserve">CILSS, 2009 - </w:t>
      </w:r>
      <w:r w:rsidRPr="00A579BC">
        <w:rPr>
          <w:rFonts w:ascii="Times New Roman" w:hAnsi="Times New Roman" w:cs="Times New Roman"/>
          <w:sz w:val="24"/>
          <w:szCs w:val="24"/>
        </w:rPr>
        <w:t xml:space="preserve">Etat des lieux des politiques, stratégies, plans, programmes </w:t>
      </w:r>
      <w:r>
        <w:rPr>
          <w:rFonts w:ascii="Times New Roman" w:hAnsi="Times New Roman" w:cs="Times New Roman"/>
          <w:sz w:val="24"/>
          <w:szCs w:val="24"/>
        </w:rPr>
        <w:t>et projets investis</w:t>
      </w:r>
      <w:r w:rsidRPr="00A579BC">
        <w:rPr>
          <w:rFonts w:ascii="Times New Roman" w:hAnsi="Times New Roman" w:cs="Times New Roman"/>
          <w:sz w:val="24"/>
          <w:szCs w:val="24"/>
        </w:rPr>
        <w:t xml:space="preserve"> dans l’amélioration durable de la fertilité des sols entrepris par les acteurs de la production agricole au Burkina Faso depuis les 25 dernières années</w:t>
      </w:r>
      <w:r>
        <w:rPr>
          <w:rFonts w:ascii="Times New Roman" w:hAnsi="Times New Roman" w:cs="Times New Roman"/>
          <w:sz w:val="24"/>
          <w:szCs w:val="24"/>
        </w:rPr>
        <w:t xml:space="preserve">. Rapport de stage FERSOL. </w:t>
      </w:r>
      <w:bookmarkStart w:id="64" w:name="_GoBack"/>
      <w:bookmarkEnd w:id="64"/>
    </w:p>
    <w:p w:rsidR="001C1403" w:rsidRDefault="001C1403" w:rsidP="00EA7FBF">
      <w:pPr>
        <w:ind w:left="360"/>
        <w:jc w:val="both"/>
      </w:pPr>
    </w:p>
    <w:p w:rsidR="001C1403" w:rsidRPr="00AF0D55" w:rsidRDefault="001C1403" w:rsidP="00E16E92">
      <w:pPr>
        <w:pStyle w:val="Heading1"/>
        <w:numPr>
          <w:ilvl w:val="2"/>
          <w:numId w:val="3"/>
        </w:numPr>
        <w:spacing w:before="0" w:after="240"/>
        <w:ind w:left="1797" w:hanging="1077"/>
        <w:rPr>
          <w:rFonts w:ascii="Times New Roman" w:hAnsi="Times New Roman" w:cs="Times New Roman"/>
          <w:sz w:val="28"/>
          <w:szCs w:val="28"/>
        </w:rPr>
      </w:pPr>
      <w:r w:rsidRPr="00AF0D55">
        <w:rPr>
          <w:rFonts w:ascii="Times New Roman" w:hAnsi="Times New Roman" w:cs="Times New Roman"/>
          <w:sz w:val="28"/>
          <w:szCs w:val="28"/>
        </w:rPr>
        <w:t xml:space="preserve"> </w:t>
      </w:r>
      <w:bookmarkStart w:id="65" w:name="_Toc355698011"/>
      <w:r w:rsidRPr="00AF0D55">
        <w:rPr>
          <w:rFonts w:ascii="Times New Roman" w:hAnsi="Times New Roman" w:cs="Times New Roman"/>
          <w:sz w:val="28"/>
          <w:szCs w:val="28"/>
        </w:rPr>
        <w:t>Livrets et modules de formation</w:t>
      </w:r>
      <w:bookmarkEnd w:id="65"/>
    </w:p>
    <w:p w:rsidR="001C1403" w:rsidRPr="00E3050C" w:rsidRDefault="001C1403" w:rsidP="00C73056">
      <w:pPr>
        <w:pStyle w:val="ListParagraph"/>
        <w:numPr>
          <w:ilvl w:val="0"/>
          <w:numId w:val="23"/>
        </w:numPr>
        <w:jc w:val="both"/>
        <w:rPr>
          <w:rFonts w:ascii="Times New Roman" w:hAnsi="Times New Roman" w:cs="Times New Roman"/>
          <w:sz w:val="24"/>
          <w:szCs w:val="24"/>
        </w:rPr>
      </w:pPr>
      <w:r w:rsidRPr="00E3050C">
        <w:rPr>
          <w:rFonts w:ascii="Times New Roman" w:hAnsi="Times New Roman" w:cs="Times New Roman"/>
          <w:sz w:val="24"/>
          <w:szCs w:val="24"/>
        </w:rPr>
        <w:t>CILSS, 2010a - Faire revivre nos sols avec les  savoirs et savoir faire paysans dans la zone centre du Burkina. In Gestion Durable des terres au Burkina Faso. 54p+annexes</w:t>
      </w:r>
      <w:r>
        <w:rPr>
          <w:rFonts w:ascii="Times New Roman" w:hAnsi="Times New Roman" w:cs="Times New Roman"/>
          <w:sz w:val="24"/>
          <w:szCs w:val="24"/>
        </w:rPr>
        <w:t> ;</w:t>
      </w:r>
    </w:p>
    <w:p w:rsidR="001C1403" w:rsidRPr="00E3050C" w:rsidRDefault="001C1403" w:rsidP="00C73056">
      <w:pPr>
        <w:pStyle w:val="ListParagraph"/>
        <w:numPr>
          <w:ilvl w:val="0"/>
          <w:numId w:val="23"/>
        </w:numPr>
        <w:jc w:val="both"/>
        <w:rPr>
          <w:rFonts w:ascii="Times New Roman" w:hAnsi="Times New Roman" w:cs="Times New Roman"/>
          <w:sz w:val="24"/>
          <w:szCs w:val="24"/>
          <w:lang w:eastAsia="fr-FR"/>
        </w:rPr>
      </w:pPr>
      <w:r w:rsidRPr="00E3050C">
        <w:rPr>
          <w:rFonts w:ascii="Times New Roman" w:hAnsi="Times New Roman" w:cs="Times New Roman"/>
          <w:sz w:val="24"/>
          <w:szCs w:val="24"/>
        </w:rPr>
        <w:t>Comment récupérer les terres totalement dégradées et dénudées ou « Zipellé » par la technique du tapis herbacé</w:t>
      </w:r>
      <w:r>
        <w:rPr>
          <w:rFonts w:ascii="Times New Roman" w:hAnsi="Times New Roman" w:cs="Times New Roman"/>
          <w:sz w:val="24"/>
          <w:szCs w:val="24"/>
        </w:rPr>
        <w:t>. 20 p ;</w:t>
      </w:r>
    </w:p>
    <w:p w:rsidR="001C1403" w:rsidRPr="00956637" w:rsidRDefault="001C1403" w:rsidP="00956637">
      <w:pPr>
        <w:pStyle w:val="ListParagraph"/>
        <w:numPr>
          <w:ilvl w:val="0"/>
          <w:numId w:val="23"/>
        </w:numPr>
        <w:jc w:val="both"/>
        <w:rPr>
          <w:rFonts w:ascii="Times New Roman" w:hAnsi="Times New Roman" w:cs="Times New Roman"/>
          <w:sz w:val="24"/>
          <w:szCs w:val="24"/>
          <w:lang w:eastAsia="fr-FR"/>
        </w:rPr>
      </w:pPr>
      <w:r w:rsidRPr="00E3050C">
        <w:rPr>
          <w:rFonts w:ascii="Times New Roman" w:hAnsi="Times New Roman" w:cs="Times New Roman"/>
          <w:sz w:val="24"/>
          <w:szCs w:val="24"/>
        </w:rPr>
        <w:t>Comment utiliser des matériaux locaux pour construire les parois d’une fosse fumière</w:t>
      </w:r>
      <w:r>
        <w:rPr>
          <w:rFonts w:ascii="Times New Roman" w:hAnsi="Times New Roman" w:cs="Times New Roman"/>
          <w:sz w:val="24"/>
          <w:szCs w:val="24"/>
        </w:rPr>
        <w:t xml:space="preserve"> 26 p ;</w:t>
      </w:r>
    </w:p>
    <w:p w:rsidR="001C1403" w:rsidRPr="00E3050C" w:rsidRDefault="001C1403" w:rsidP="00C73056">
      <w:pPr>
        <w:pStyle w:val="ListParagraph"/>
        <w:numPr>
          <w:ilvl w:val="0"/>
          <w:numId w:val="23"/>
        </w:numPr>
        <w:jc w:val="both"/>
        <w:rPr>
          <w:rFonts w:ascii="Times New Roman" w:hAnsi="Times New Roman" w:cs="Times New Roman"/>
          <w:sz w:val="24"/>
          <w:szCs w:val="24"/>
        </w:rPr>
      </w:pPr>
      <w:r w:rsidRPr="00E3050C">
        <w:rPr>
          <w:rFonts w:ascii="Times New Roman" w:hAnsi="Times New Roman" w:cs="Times New Roman"/>
          <w:sz w:val="24"/>
          <w:szCs w:val="24"/>
        </w:rPr>
        <w:t>CILSS, 2010b – Utiliser des savoirs et savoir faire paysans pour mieux vivre de la terre dans l’Ouest du Burkina Faso. In Gestion Durable des terres au Burkina Faso. 54p+annexes</w:t>
      </w:r>
      <w:r>
        <w:rPr>
          <w:rFonts w:ascii="Times New Roman" w:hAnsi="Times New Roman" w:cs="Times New Roman"/>
          <w:sz w:val="24"/>
          <w:szCs w:val="24"/>
        </w:rPr>
        <w:t> ;</w:t>
      </w:r>
    </w:p>
    <w:p w:rsidR="001C1403" w:rsidRPr="00E3050C" w:rsidRDefault="001C1403" w:rsidP="00C73056">
      <w:pPr>
        <w:pStyle w:val="ListParagraph"/>
        <w:numPr>
          <w:ilvl w:val="0"/>
          <w:numId w:val="23"/>
        </w:numPr>
        <w:jc w:val="both"/>
        <w:rPr>
          <w:rFonts w:ascii="Times New Roman" w:hAnsi="Times New Roman" w:cs="Times New Roman"/>
          <w:sz w:val="24"/>
          <w:szCs w:val="24"/>
        </w:rPr>
      </w:pPr>
      <w:r w:rsidRPr="00E3050C">
        <w:rPr>
          <w:rFonts w:ascii="Times New Roman" w:hAnsi="Times New Roman" w:cs="Times New Roman"/>
          <w:sz w:val="24"/>
          <w:szCs w:val="24"/>
        </w:rPr>
        <w:t>Comment produire le compost à l’air libre avec la paille</w:t>
      </w:r>
      <w:r>
        <w:rPr>
          <w:rFonts w:ascii="Times New Roman" w:hAnsi="Times New Roman" w:cs="Times New Roman"/>
          <w:sz w:val="24"/>
          <w:szCs w:val="24"/>
        </w:rPr>
        <w:t xml:space="preserve"> 20 p ;</w:t>
      </w:r>
    </w:p>
    <w:p w:rsidR="001C1403" w:rsidRPr="00BA0D2E" w:rsidRDefault="001C1403" w:rsidP="00BA0D2E">
      <w:pPr>
        <w:pStyle w:val="ListParagraph"/>
        <w:numPr>
          <w:ilvl w:val="0"/>
          <w:numId w:val="23"/>
        </w:numPr>
        <w:jc w:val="both"/>
        <w:rPr>
          <w:rFonts w:ascii="Times New Roman" w:hAnsi="Times New Roman" w:cs="Times New Roman"/>
          <w:sz w:val="24"/>
          <w:szCs w:val="24"/>
          <w:lang w:eastAsia="fr-FR"/>
        </w:rPr>
      </w:pPr>
      <w:r w:rsidRPr="00E3050C">
        <w:rPr>
          <w:rFonts w:ascii="Times New Roman" w:hAnsi="Times New Roman" w:cs="Times New Roman"/>
          <w:sz w:val="24"/>
          <w:szCs w:val="24"/>
        </w:rPr>
        <w:t>Comment produire l’igname sans détruire la nature</w:t>
      </w:r>
      <w:r>
        <w:rPr>
          <w:rFonts w:ascii="Times New Roman" w:hAnsi="Times New Roman" w:cs="Times New Roman"/>
          <w:sz w:val="24"/>
          <w:szCs w:val="24"/>
        </w:rPr>
        <w:t xml:space="preserve"> 18 p ;</w:t>
      </w:r>
    </w:p>
    <w:p w:rsidR="001C1403" w:rsidRPr="00E3050C" w:rsidRDefault="001C1403" w:rsidP="00C73056">
      <w:pPr>
        <w:pStyle w:val="ListParagraph"/>
        <w:numPr>
          <w:ilvl w:val="0"/>
          <w:numId w:val="23"/>
        </w:numPr>
        <w:jc w:val="both"/>
        <w:rPr>
          <w:rFonts w:ascii="Times New Roman" w:hAnsi="Times New Roman" w:cs="Times New Roman"/>
          <w:sz w:val="24"/>
          <w:szCs w:val="24"/>
        </w:rPr>
      </w:pPr>
      <w:r w:rsidRPr="00E3050C">
        <w:rPr>
          <w:rFonts w:ascii="Times New Roman" w:hAnsi="Times New Roman" w:cs="Times New Roman"/>
          <w:sz w:val="24"/>
          <w:szCs w:val="24"/>
        </w:rPr>
        <w:t>CILSS, 2010c – Le combat pour la vie au Sahel : valoriser les savoirs et savoir faire locaux des paysans pour une production durable. In Gestion Durable des terres au Burkina Faso. 64p+annexes</w:t>
      </w:r>
      <w:r>
        <w:rPr>
          <w:rFonts w:ascii="Times New Roman" w:hAnsi="Times New Roman" w:cs="Times New Roman"/>
          <w:sz w:val="24"/>
          <w:szCs w:val="24"/>
        </w:rPr>
        <w:t> ;</w:t>
      </w:r>
    </w:p>
    <w:p w:rsidR="001C1403" w:rsidRPr="00E3050C" w:rsidRDefault="001C1403" w:rsidP="00C73056">
      <w:pPr>
        <w:pStyle w:val="ListParagraph"/>
        <w:numPr>
          <w:ilvl w:val="0"/>
          <w:numId w:val="23"/>
        </w:numPr>
        <w:jc w:val="both"/>
        <w:rPr>
          <w:rFonts w:ascii="Times New Roman" w:hAnsi="Times New Roman" w:cs="Times New Roman"/>
          <w:sz w:val="24"/>
          <w:szCs w:val="24"/>
          <w:lang w:eastAsia="fr-FR"/>
        </w:rPr>
      </w:pPr>
      <w:r w:rsidRPr="00E3050C">
        <w:rPr>
          <w:rFonts w:ascii="Times New Roman" w:hAnsi="Times New Roman" w:cs="Times New Roman"/>
          <w:sz w:val="24"/>
          <w:szCs w:val="24"/>
        </w:rPr>
        <w:t>Comment fixer les dunes pour freiner l’ensablement des champs, des pâturages et des cours d’eau</w:t>
      </w:r>
      <w:r>
        <w:rPr>
          <w:rFonts w:ascii="Times New Roman" w:hAnsi="Times New Roman" w:cs="Times New Roman"/>
          <w:sz w:val="24"/>
          <w:szCs w:val="24"/>
        </w:rPr>
        <w:t>. 20 p ;</w:t>
      </w:r>
    </w:p>
    <w:p w:rsidR="001C1403" w:rsidRPr="00BA0D2E" w:rsidRDefault="001C1403" w:rsidP="00BA0D2E">
      <w:pPr>
        <w:pStyle w:val="ListParagraph"/>
        <w:numPr>
          <w:ilvl w:val="0"/>
          <w:numId w:val="23"/>
        </w:numPr>
        <w:jc w:val="both"/>
        <w:rPr>
          <w:rFonts w:ascii="Times New Roman" w:hAnsi="Times New Roman" w:cs="Times New Roman"/>
          <w:sz w:val="24"/>
          <w:szCs w:val="24"/>
          <w:lang w:eastAsia="fr-FR"/>
        </w:rPr>
      </w:pPr>
      <w:r w:rsidRPr="00E3050C">
        <w:rPr>
          <w:rFonts w:ascii="Times New Roman" w:hAnsi="Times New Roman" w:cs="Times New Roman"/>
          <w:sz w:val="24"/>
          <w:szCs w:val="24"/>
        </w:rPr>
        <w:t xml:space="preserve">Cultiver les herbes comme </w:t>
      </w:r>
      <w:r w:rsidRPr="00CB04CC">
        <w:rPr>
          <w:rFonts w:ascii="Times New Roman" w:hAnsi="Times New Roman" w:cs="Times New Roman"/>
          <w:i/>
          <w:iCs/>
          <w:sz w:val="24"/>
          <w:szCs w:val="24"/>
        </w:rPr>
        <w:t>Andropogon gayanus</w:t>
      </w:r>
      <w:r w:rsidRPr="00E3050C">
        <w:rPr>
          <w:rFonts w:ascii="Times New Roman" w:hAnsi="Times New Roman" w:cs="Times New Roman"/>
          <w:sz w:val="24"/>
          <w:szCs w:val="24"/>
        </w:rPr>
        <w:t xml:space="preserve"> pour lutter contre l’érosion et mieux nourrir les </w:t>
      </w:r>
      <w:r w:rsidRPr="00BA0D2E">
        <w:rPr>
          <w:rFonts w:ascii="Times New Roman" w:hAnsi="Times New Roman" w:cs="Times New Roman"/>
          <w:sz w:val="24"/>
          <w:szCs w:val="24"/>
        </w:rPr>
        <w:t>animaux. 16 p</w:t>
      </w:r>
      <w:r>
        <w:rPr>
          <w:rFonts w:ascii="Times New Roman" w:hAnsi="Times New Roman" w:cs="Times New Roman"/>
          <w:sz w:val="24"/>
          <w:szCs w:val="24"/>
        </w:rPr>
        <w:t> ;</w:t>
      </w:r>
    </w:p>
    <w:p w:rsidR="001C1403" w:rsidRPr="00E3050C" w:rsidRDefault="001C1403" w:rsidP="00C73056">
      <w:pPr>
        <w:pStyle w:val="ListParagraph"/>
        <w:numPr>
          <w:ilvl w:val="0"/>
          <w:numId w:val="23"/>
        </w:numPr>
        <w:jc w:val="both"/>
        <w:rPr>
          <w:rFonts w:ascii="Times New Roman" w:hAnsi="Times New Roman" w:cs="Times New Roman"/>
          <w:sz w:val="24"/>
          <w:szCs w:val="24"/>
        </w:rPr>
      </w:pPr>
      <w:r w:rsidRPr="00E3050C">
        <w:rPr>
          <w:rFonts w:ascii="Times New Roman" w:hAnsi="Times New Roman" w:cs="Times New Roman"/>
          <w:sz w:val="24"/>
          <w:szCs w:val="24"/>
        </w:rPr>
        <w:t xml:space="preserve">CILSS, 2012 – Protéger et restaurer la terre pour mieux vivre : les paysans de la zone Est du Burkina Faso utilisent leurs savoirs et savoirs faire. In Gestion Durable des terres au Burkina Faso. </w:t>
      </w:r>
      <w:r>
        <w:rPr>
          <w:rFonts w:ascii="Times New Roman" w:hAnsi="Times New Roman" w:cs="Times New Roman"/>
          <w:sz w:val="24"/>
          <w:szCs w:val="24"/>
        </w:rPr>
        <w:t>3</w:t>
      </w:r>
      <w:r w:rsidRPr="00E3050C">
        <w:rPr>
          <w:rFonts w:ascii="Times New Roman" w:hAnsi="Times New Roman" w:cs="Times New Roman"/>
          <w:sz w:val="24"/>
          <w:szCs w:val="24"/>
        </w:rPr>
        <w:t>5p+annexes</w:t>
      </w:r>
      <w:r>
        <w:rPr>
          <w:rFonts w:ascii="Times New Roman" w:hAnsi="Times New Roman" w:cs="Times New Roman"/>
          <w:sz w:val="24"/>
          <w:szCs w:val="24"/>
        </w:rPr>
        <w:t> ;</w:t>
      </w:r>
    </w:p>
    <w:p w:rsidR="001C1403" w:rsidRPr="00E3050C" w:rsidRDefault="001C1403" w:rsidP="00C73056">
      <w:pPr>
        <w:pStyle w:val="ListParagraph"/>
        <w:numPr>
          <w:ilvl w:val="0"/>
          <w:numId w:val="23"/>
        </w:numPr>
        <w:jc w:val="both"/>
        <w:rPr>
          <w:rFonts w:ascii="Times New Roman" w:hAnsi="Times New Roman" w:cs="Times New Roman"/>
          <w:sz w:val="24"/>
          <w:szCs w:val="24"/>
        </w:rPr>
      </w:pPr>
      <w:r w:rsidRPr="00E3050C">
        <w:rPr>
          <w:rFonts w:ascii="Times New Roman" w:hAnsi="Times New Roman" w:cs="Times New Roman"/>
          <w:sz w:val="24"/>
          <w:szCs w:val="24"/>
        </w:rPr>
        <w:t>Comment protéger les berges d’un cours d’eau pour éviter l’éboulement de ses bordures et son ensablement</w:t>
      </w:r>
      <w:r>
        <w:rPr>
          <w:rFonts w:ascii="Times New Roman" w:hAnsi="Times New Roman" w:cs="Times New Roman"/>
          <w:sz w:val="24"/>
          <w:szCs w:val="24"/>
        </w:rPr>
        <w:t> </w:t>
      </w:r>
      <w:r w:rsidRPr="00BA0D2E">
        <w:rPr>
          <w:rFonts w:ascii="Times New Roman" w:hAnsi="Times New Roman" w:cs="Times New Roman"/>
          <w:sz w:val="24"/>
          <w:szCs w:val="24"/>
        </w:rPr>
        <w:t>: 22 p</w:t>
      </w:r>
      <w:r>
        <w:rPr>
          <w:rFonts w:ascii="Times New Roman" w:hAnsi="Times New Roman" w:cs="Times New Roman"/>
          <w:sz w:val="24"/>
          <w:szCs w:val="24"/>
        </w:rPr>
        <w:t> ;</w:t>
      </w:r>
    </w:p>
    <w:p w:rsidR="001C1403" w:rsidRDefault="001C1403" w:rsidP="00C73056">
      <w:pPr>
        <w:pStyle w:val="ListParagraph"/>
        <w:numPr>
          <w:ilvl w:val="0"/>
          <w:numId w:val="23"/>
        </w:numPr>
        <w:jc w:val="both"/>
        <w:rPr>
          <w:rFonts w:ascii="Times New Roman" w:hAnsi="Times New Roman" w:cs="Times New Roman"/>
          <w:sz w:val="24"/>
          <w:szCs w:val="24"/>
        </w:rPr>
      </w:pPr>
      <w:r w:rsidRPr="00E3050C">
        <w:rPr>
          <w:rFonts w:ascii="Times New Roman" w:hAnsi="Times New Roman" w:cs="Times New Roman"/>
          <w:sz w:val="24"/>
          <w:szCs w:val="24"/>
        </w:rPr>
        <w:t>Comment utiliser des branches d’arbres épineux pour combler les rigoles pour les rendre cultivables</w:t>
      </w:r>
      <w:r>
        <w:rPr>
          <w:rFonts w:ascii="Times New Roman" w:hAnsi="Times New Roman" w:cs="Times New Roman"/>
          <w:sz w:val="24"/>
          <w:szCs w:val="24"/>
        </w:rPr>
        <w:t>. 22 p.</w:t>
      </w:r>
    </w:p>
    <w:p w:rsidR="001C1403" w:rsidRPr="00CB04CC" w:rsidRDefault="001C1403" w:rsidP="00CB04CC">
      <w:pPr>
        <w:jc w:val="both"/>
      </w:pPr>
      <w:r>
        <w:t xml:space="preserve"> </w:t>
      </w:r>
    </w:p>
    <w:p w:rsidR="001C1403" w:rsidRPr="002F2791" w:rsidRDefault="001C1403" w:rsidP="004B0695">
      <w:pPr>
        <w:pStyle w:val="Heading1"/>
        <w:numPr>
          <w:ilvl w:val="2"/>
          <w:numId w:val="3"/>
        </w:numPr>
        <w:spacing w:before="0" w:after="240"/>
        <w:ind w:left="1797" w:hanging="1077"/>
        <w:rPr>
          <w:rFonts w:ascii="Times New Roman" w:hAnsi="Times New Roman" w:cs="Times New Roman"/>
          <w:sz w:val="28"/>
          <w:szCs w:val="28"/>
        </w:rPr>
      </w:pPr>
      <w:r w:rsidRPr="002F2791">
        <w:rPr>
          <w:sz w:val="28"/>
          <w:szCs w:val="28"/>
        </w:rPr>
        <w:t xml:space="preserve"> </w:t>
      </w:r>
      <w:bookmarkStart w:id="66" w:name="_Toc355698012"/>
      <w:r w:rsidRPr="002F2791">
        <w:rPr>
          <w:rFonts w:ascii="Times New Roman" w:hAnsi="Times New Roman" w:cs="Times New Roman"/>
          <w:sz w:val="28"/>
          <w:szCs w:val="28"/>
        </w:rPr>
        <w:t>Synthèses sur les projets et programmes – suivi/capitalisation :</w:t>
      </w:r>
      <w:bookmarkEnd w:id="66"/>
    </w:p>
    <w:p w:rsidR="001C1403" w:rsidRDefault="001C1403" w:rsidP="00C73056">
      <w:pPr>
        <w:pStyle w:val="ListParagraph"/>
        <w:numPr>
          <w:ilvl w:val="0"/>
          <w:numId w:val="23"/>
        </w:numPr>
        <w:jc w:val="both"/>
        <w:rPr>
          <w:rFonts w:ascii="Times New Roman" w:hAnsi="Times New Roman" w:cs="Times New Roman"/>
          <w:sz w:val="24"/>
          <w:szCs w:val="24"/>
        </w:rPr>
      </w:pPr>
      <w:r>
        <w:rPr>
          <w:rFonts w:ascii="Times New Roman" w:hAnsi="Times New Roman" w:cs="Times New Roman"/>
          <w:sz w:val="24"/>
          <w:szCs w:val="24"/>
        </w:rPr>
        <w:t xml:space="preserve">CILSS, 2009 - </w:t>
      </w:r>
      <w:r w:rsidRPr="00E3050C">
        <w:rPr>
          <w:rFonts w:ascii="Times New Roman" w:hAnsi="Times New Roman" w:cs="Times New Roman"/>
          <w:sz w:val="24"/>
          <w:szCs w:val="24"/>
        </w:rPr>
        <w:t xml:space="preserve">Récupération des </w:t>
      </w:r>
      <w:r>
        <w:rPr>
          <w:rFonts w:ascii="Times New Roman" w:hAnsi="Times New Roman" w:cs="Times New Roman"/>
          <w:sz w:val="24"/>
          <w:szCs w:val="24"/>
        </w:rPr>
        <w:t>glacis dénudés</w:t>
      </w:r>
      <w:r w:rsidRPr="00E3050C">
        <w:rPr>
          <w:rFonts w:ascii="Times New Roman" w:hAnsi="Times New Roman" w:cs="Times New Roman"/>
          <w:sz w:val="24"/>
          <w:szCs w:val="24"/>
        </w:rPr>
        <w:t xml:space="preserve"> à des fins sylvo-pastorales : </w:t>
      </w:r>
      <w:r>
        <w:rPr>
          <w:rFonts w:ascii="Times New Roman" w:hAnsi="Times New Roman" w:cs="Times New Roman"/>
          <w:sz w:val="24"/>
          <w:szCs w:val="24"/>
        </w:rPr>
        <w:t xml:space="preserve">une </w:t>
      </w:r>
      <w:r w:rsidRPr="00E3050C">
        <w:rPr>
          <w:rFonts w:ascii="Times New Roman" w:hAnsi="Times New Roman" w:cs="Times New Roman"/>
          <w:sz w:val="24"/>
          <w:szCs w:val="24"/>
        </w:rPr>
        <w:t xml:space="preserve">évaluation quantitative des aménagements mécaniques </w:t>
      </w:r>
      <w:r>
        <w:rPr>
          <w:rFonts w:ascii="Times New Roman" w:hAnsi="Times New Roman" w:cs="Times New Roman"/>
          <w:sz w:val="24"/>
          <w:szCs w:val="24"/>
        </w:rPr>
        <w:t xml:space="preserve">réalisés avec </w:t>
      </w:r>
      <w:r w:rsidRPr="00E3050C">
        <w:rPr>
          <w:rFonts w:ascii="Times New Roman" w:hAnsi="Times New Roman" w:cs="Times New Roman"/>
          <w:sz w:val="24"/>
          <w:szCs w:val="24"/>
        </w:rPr>
        <w:t xml:space="preserve"> la charrue Delphino</w:t>
      </w:r>
      <w:r>
        <w:rPr>
          <w:rFonts w:ascii="Times New Roman" w:hAnsi="Times New Roman" w:cs="Times New Roman"/>
          <w:sz w:val="24"/>
          <w:szCs w:val="24"/>
        </w:rPr>
        <w:t xml:space="preserve"> (Système Vallerani) par l’ONG REACH au Burkina FAso</w:t>
      </w:r>
      <w:r w:rsidRPr="001474A3">
        <w:rPr>
          <w:rFonts w:ascii="Times New Roman" w:hAnsi="Times New Roman" w:cs="Times New Roman"/>
          <w:sz w:val="24"/>
          <w:szCs w:val="24"/>
        </w:rPr>
        <w:t xml:space="preserve">. </w:t>
      </w:r>
      <w:r>
        <w:rPr>
          <w:rFonts w:ascii="Times New Roman" w:hAnsi="Times New Roman" w:cs="Times New Roman"/>
          <w:sz w:val="24"/>
          <w:szCs w:val="24"/>
        </w:rPr>
        <w:t>32</w:t>
      </w:r>
      <w:r w:rsidRPr="001474A3">
        <w:rPr>
          <w:rFonts w:ascii="Times New Roman" w:hAnsi="Times New Roman" w:cs="Times New Roman"/>
          <w:sz w:val="24"/>
          <w:szCs w:val="24"/>
        </w:rPr>
        <w:t xml:space="preserve"> p</w:t>
      </w:r>
      <w:r>
        <w:rPr>
          <w:rFonts w:ascii="Times New Roman" w:hAnsi="Times New Roman" w:cs="Times New Roman"/>
          <w:sz w:val="24"/>
          <w:szCs w:val="24"/>
        </w:rPr>
        <w:t>+annexes</w:t>
      </w:r>
    </w:p>
    <w:p w:rsidR="001C1403" w:rsidRPr="000A11F1" w:rsidRDefault="001C1403" w:rsidP="00A679DF">
      <w:pPr>
        <w:pStyle w:val="ListParagraph"/>
        <w:numPr>
          <w:ilvl w:val="0"/>
          <w:numId w:val="23"/>
        </w:numPr>
        <w:jc w:val="both"/>
        <w:rPr>
          <w:rFonts w:ascii="Times New Roman" w:hAnsi="Times New Roman" w:cs="Times New Roman"/>
          <w:sz w:val="24"/>
          <w:szCs w:val="24"/>
        </w:rPr>
      </w:pPr>
      <w:r w:rsidRPr="00E3050C">
        <w:rPr>
          <w:rFonts w:ascii="Times New Roman" w:hAnsi="Times New Roman" w:cs="Times New Roman"/>
          <w:sz w:val="24"/>
          <w:szCs w:val="24"/>
        </w:rPr>
        <w:t>CILSS, 2012 - Programme d’Amélioration de la Sécurité Alimentaire par la Fertilisation des Sols au Burkina Faso (N° FOOD/2007/144) : Capitalisation des acquis des projets financés par l’Unio</w:t>
      </w:r>
      <w:r>
        <w:rPr>
          <w:rFonts w:ascii="Times New Roman" w:hAnsi="Times New Roman" w:cs="Times New Roman"/>
          <w:sz w:val="24"/>
          <w:szCs w:val="24"/>
        </w:rPr>
        <w:t>n Européenne de 2007 à 2012, 145</w:t>
      </w:r>
      <w:r w:rsidRPr="00E3050C">
        <w:rPr>
          <w:rFonts w:ascii="Times New Roman" w:hAnsi="Times New Roman" w:cs="Times New Roman"/>
          <w:sz w:val="24"/>
          <w:szCs w:val="24"/>
        </w:rPr>
        <w:t>p.</w:t>
      </w:r>
    </w:p>
    <w:p w:rsidR="001C1403" w:rsidRPr="00E3050C" w:rsidRDefault="001C1403" w:rsidP="00C73056">
      <w:pPr>
        <w:pStyle w:val="ListParagraph"/>
        <w:numPr>
          <w:ilvl w:val="0"/>
          <w:numId w:val="23"/>
        </w:numPr>
        <w:jc w:val="both"/>
        <w:rPr>
          <w:rFonts w:ascii="Times New Roman" w:hAnsi="Times New Roman" w:cs="Times New Roman"/>
          <w:sz w:val="24"/>
          <w:szCs w:val="24"/>
        </w:rPr>
      </w:pPr>
      <w:r>
        <w:rPr>
          <w:rFonts w:ascii="Times New Roman" w:hAnsi="Times New Roman" w:cs="Times New Roman"/>
          <w:sz w:val="24"/>
          <w:szCs w:val="24"/>
        </w:rPr>
        <w:t xml:space="preserve">CILSS, 2010 - </w:t>
      </w:r>
      <w:r w:rsidRPr="00E3050C">
        <w:rPr>
          <w:rFonts w:ascii="Times New Roman" w:hAnsi="Times New Roman" w:cs="Times New Roman"/>
          <w:sz w:val="24"/>
          <w:szCs w:val="24"/>
        </w:rPr>
        <w:t xml:space="preserve">Bilan de 30 ans de restauration des pâturages naturels dans le Sahel burkinabè : quels enseignements pour l’action ? </w:t>
      </w:r>
      <w:r>
        <w:rPr>
          <w:rFonts w:ascii="Times New Roman" w:hAnsi="Times New Roman" w:cs="Times New Roman"/>
          <w:sz w:val="24"/>
          <w:szCs w:val="24"/>
        </w:rPr>
        <w:t>14</w:t>
      </w:r>
      <w:r w:rsidRPr="00E3050C">
        <w:rPr>
          <w:rFonts w:ascii="Times New Roman" w:hAnsi="Times New Roman" w:cs="Times New Roman"/>
          <w:sz w:val="24"/>
          <w:szCs w:val="24"/>
        </w:rPr>
        <w:t>p</w:t>
      </w:r>
    </w:p>
    <w:p w:rsidR="001C1403" w:rsidRPr="00AF0D55" w:rsidRDefault="001C1403" w:rsidP="00556425">
      <w:pPr>
        <w:pStyle w:val="ListParagraph"/>
        <w:numPr>
          <w:ilvl w:val="0"/>
          <w:numId w:val="23"/>
        </w:numPr>
        <w:jc w:val="both"/>
        <w:rPr>
          <w:rFonts w:ascii="Times New Roman" w:hAnsi="Times New Roman" w:cs="Times New Roman"/>
          <w:sz w:val="24"/>
          <w:szCs w:val="24"/>
        </w:rPr>
      </w:pPr>
      <w:r>
        <w:rPr>
          <w:rFonts w:ascii="Times New Roman" w:hAnsi="Times New Roman" w:cs="Times New Roman"/>
          <w:sz w:val="24"/>
          <w:szCs w:val="24"/>
        </w:rPr>
        <w:t xml:space="preserve">CILSS, 2010 - </w:t>
      </w:r>
      <w:r w:rsidRPr="00E3050C">
        <w:rPr>
          <w:rFonts w:ascii="Times New Roman" w:hAnsi="Times New Roman" w:cs="Times New Roman"/>
          <w:sz w:val="24"/>
          <w:szCs w:val="24"/>
        </w:rPr>
        <w:t>Capitalisation de 30 années de foresterie dans le Sahel burkinabè. 1</w:t>
      </w:r>
      <w:r>
        <w:rPr>
          <w:rFonts w:ascii="Times New Roman" w:hAnsi="Times New Roman" w:cs="Times New Roman"/>
          <w:sz w:val="24"/>
          <w:szCs w:val="24"/>
        </w:rPr>
        <w:t>4p</w:t>
      </w:r>
      <w:r w:rsidRPr="00E3050C">
        <w:rPr>
          <w:rFonts w:ascii="Times New Roman" w:hAnsi="Times New Roman" w:cs="Times New Roman"/>
          <w:sz w:val="24"/>
          <w:szCs w:val="24"/>
        </w:rPr>
        <w:t>.</w:t>
      </w:r>
    </w:p>
    <w:p w:rsidR="001C1403" w:rsidRPr="00556425" w:rsidRDefault="001C1403" w:rsidP="004B0695">
      <w:pPr>
        <w:pStyle w:val="Heading1"/>
        <w:numPr>
          <w:ilvl w:val="2"/>
          <w:numId w:val="3"/>
        </w:numPr>
        <w:spacing w:before="0" w:after="240"/>
        <w:ind w:left="1797" w:hanging="1077"/>
        <w:rPr>
          <w:rFonts w:ascii="Times New Roman" w:hAnsi="Times New Roman" w:cs="Times New Roman"/>
          <w:sz w:val="28"/>
          <w:szCs w:val="28"/>
        </w:rPr>
      </w:pPr>
      <w:bookmarkStart w:id="67" w:name="_Toc355698013"/>
      <w:r w:rsidRPr="00556425">
        <w:rPr>
          <w:rFonts w:ascii="Times New Roman" w:hAnsi="Times New Roman" w:cs="Times New Roman"/>
          <w:sz w:val="28"/>
          <w:szCs w:val="28"/>
        </w:rPr>
        <w:t>Rapports d’étude d’approfondissement thématique</w:t>
      </w:r>
      <w:bookmarkEnd w:id="67"/>
    </w:p>
    <w:p w:rsidR="001C1403" w:rsidRPr="00E3050C" w:rsidRDefault="001C1403" w:rsidP="00C73056">
      <w:pPr>
        <w:pStyle w:val="ListParagraph"/>
        <w:numPr>
          <w:ilvl w:val="0"/>
          <w:numId w:val="23"/>
        </w:numPr>
        <w:jc w:val="both"/>
        <w:rPr>
          <w:rFonts w:ascii="Times New Roman" w:hAnsi="Times New Roman" w:cs="Times New Roman"/>
          <w:sz w:val="24"/>
          <w:szCs w:val="24"/>
        </w:rPr>
      </w:pPr>
      <w:r>
        <w:rPr>
          <w:rFonts w:ascii="Times New Roman" w:hAnsi="Times New Roman" w:cs="Times New Roman"/>
          <w:sz w:val="24"/>
          <w:szCs w:val="24"/>
        </w:rPr>
        <w:t xml:space="preserve">CILSS, 2012 - Etude </w:t>
      </w:r>
      <w:r w:rsidRPr="00E3050C">
        <w:rPr>
          <w:rFonts w:ascii="Times New Roman" w:hAnsi="Times New Roman" w:cs="Times New Roman"/>
          <w:sz w:val="24"/>
          <w:szCs w:val="24"/>
        </w:rPr>
        <w:t xml:space="preserve">sur l’amortissement des chocs climatiques induits par les investissements d’amélioration </w:t>
      </w:r>
      <w:r>
        <w:rPr>
          <w:rFonts w:ascii="Times New Roman" w:hAnsi="Times New Roman" w:cs="Times New Roman"/>
          <w:sz w:val="24"/>
          <w:szCs w:val="24"/>
        </w:rPr>
        <w:t xml:space="preserve">durable </w:t>
      </w:r>
      <w:r w:rsidRPr="00E3050C">
        <w:rPr>
          <w:rFonts w:ascii="Times New Roman" w:hAnsi="Times New Roman" w:cs="Times New Roman"/>
          <w:sz w:val="24"/>
          <w:szCs w:val="24"/>
        </w:rPr>
        <w:t>de la fertilité des sols</w:t>
      </w:r>
      <w:r>
        <w:rPr>
          <w:rFonts w:ascii="Times New Roman" w:hAnsi="Times New Roman" w:cs="Times New Roman"/>
          <w:sz w:val="24"/>
          <w:szCs w:val="24"/>
        </w:rPr>
        <w:t xml:space="preserve"> au Burkina Faso. 48p+annexes </w:t>
      </w:r>
    </w:p>
    <w:p w:rsidR="001C1403" w:rsidRPr="00E3050C" w:rsidRDefault="001C1403" w:rsidP="00C73056">
      <w:pPr>
        <w:pStyle w:val="ListParagraph"/>
        <w:numPr>
          <w:ilvl w:val="0"/>
          <w:numId w:val="23"/>
        </w:numPr>
        <w:jc w:val="both"/>
        <w:rPr>
          <w:rFonts w:ascii="Times New Roman" w:hAnsi="Times New Roman" w:cs="Times New Roman"/>
          <w:sz w:val="24"/>
          <w:szCs w:val="24"/>
        </w:rPr>
      </w:pPr>
      <w:r>
        <w:rPr>
          <w:rFonts w:ascii="Times New Roman" w:hAnsi="Times New Roman" w:cs="Times New Roman"/>
          <w:sz w:val="24"/>
          <w:szCs w:val="24"/>
        </w:rPr>
        <w:t xml:space="preserve">CILSS, 2012 - </w:t>
      </w:r>
      <w:r w:rsidRPr="00E3050C">
        <w:rPr>
          <w:rFonts w:ascii="Times New Roman" w:hAnsi="Times New Roman" w:cs="Times New Roman"/>
          <w:sz w:val="24"/>
          <w:szCs w:val="24"/>
        </w:rPr>
        <w:t>Déterminants de l’adoption des technologies GRN éprouvée</w:t>
      </w:r>
      <w:r>
        <w:rPr>
          <w:rFonts w:ascii="Times New Roman" w:hAnsi="Times New Roman" w:cs="Times New Roman"/>
          <w:sz w:val="24"/>
          <w:szCs w:val="24"/>
        </w:rPr>
        <w:t> </w:t>
      </w:r>
      <w:r w:rsidRPr="002D2E2A">
        <w:rPr>
          <w:rFonts w:ascii="Times New Roman" w:hAnsi="Times New Roman" w:cs="Times New Roman"/>
          <w:sz w:val="24"/>
          <w:szCs w:val="24"/>
        </w:rPr>
        <w:t xml:space="preserve">: Contraintes et recommandations à la mise en œuvre réussie des technologies agro-sylvo-pastorales d’amélioration durable de la fertilité des sols </w:t>
      </w:r>
      <w:r>
        <w:rPr>
          <w:rFonts w:ascii="Times New Roman" w:hAnsi="Times New Roman" w:cs="Times New Roman"/>
          <w:sz w:val="24"/>
          <w:szCs w:val="24"/>
        </w:rPr>
        <w:t>35 p</w:t>
      </w:r>
    </w:p>
    <w:p w:rsidR="001C1403" w:rsidRPr="00E3050C" w:rsidRDefault="001C1403" w:rsidP="00C73056">
      <w:pPr>
        <w:pStyle w:val="ListParagraph"/>
        <w:numPr>
          <w:ilvl w:val="0"/>
          <w:numId w:val="23"/>
        </w:numPr>
        <w:jc w:val="both"/>
        <w:rPr>
          <w:rFonts w:ascii="Times New Roman" w:hAnsi="Times New Roman" w:cs="Times New Roman"/>
          <w:sz w:val="24"/>
          <w:szCs w:val="24"/>
        </w:rPr>
      </w:pPr>
      <w:r>
        <w:rPr>
          <w:rFonts w:ascii="Times New Roman" w:hAnsi="Times New Roman" w:cs="Times New Roman"/>
          <w:color w:val="000000"/>
          <w:sz w:val="24"/>
          <w:szCs w:val="24"/>
        </w:rPr>
        <w:t xml:space="preserve">CILSS, 2012 - </w:t>
      </w:r>
      <w:r w:rsidRPr="00E3050C">
        <w:rPr>
          <w:rFonts w:ascii="Times New Roman" w:hAnsi="Times New Roman" w:cs="Times New Roman"/>
          <w:color w:val="000000"/>
          <w:sz w:val="24"/>
          <w:szCs w:val="24"/>
        </w:rPr>
        <w:t>Etudes sur le modèle d’interface cartographique d’aide à la dé</w:t>
      </w:r>
      <w:r w:rsidRPr="00E3050C">
        <w:rPr>
          <w:rFonts w:ascii="Times New Roman" w:hAnsi="Times New Roman" w:cs="Times New Roman"/>
          <w:sz w:val="24"/>
          <w:szCs w:val="24"/>
        </w:rPr>
        <w:t>cision pour les investissements aux différentes échelles spatiale ou d’investissement pour la production agricole</w:t>
      </w:r>
      <w:r>
        <w:rPr>
          <w:rFonts w:ascii="Times New Roman" w:hAnsi="Times New Roman" w:cs="Times New Roman"/>
          <w:sz w:val="24"/>
          <w:szCs w:val="24"/>
        </w:rPr>
        <w:t> ; 25p (Synthèse des données et informations sur la spatialisation des technologies, cultures et variétés au Burkina Faso)</w:t>
      </w:r>
    </w:p>
    <w:p w:rsidR="001C1403" w:rsidRPr="00E3050C" w:rsidRDefault="001C1403" w:rsidP="00C73056">
      <w:pPr>
        <w:pStyle w:val="ListParagraph"/>
        <w:numPr>
          <w:ilvl w:val="0"/>
          <w:numId w:val="23"/>
        </w:num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CILSS, 2012 - </w:t>
      </w:r>
      <w:r w:rsidRPr="00E3050C">
        <w:rPr>
          <w:rFonts w:ascii="Times New Roman" w:hAnsi="Times New Roman" w:cs="Times New Roman"/>
          <w:color w:val="000000"/>
          <w:sz w:val="24"/>
          <w:szCs w:val="24"/>
        </w:rPr>
        <w:t>Effet agronomique des options technologiques de gestion de la fertilité des sols à l’Est du Burkina-Faso</w:t>
      </w:r>
      <w:r>
        <w:rPr>
          <w:rFonts w:ascii="Times New Roman" w:hAnsi="Times New Roman" w:cs="Times New Roman"/>
          <w:color w:val="000000"/>
          <w:sz w:val="24"/>
          <w:szCs w:val="24"/>
        </w:rPr>
        <w:t>. 55p+annexes (Mémoire de DEA)</w:t>
      </w:r>
    </w:p>
    <w:p w:rsidR="001C1403" w:rsidRPr="00E3050C" w:rsidRDefault="001C1403" w:rsidP="002D30E7"/>
    <w:p w:rsidR="001C1403" w:rsidRPr="00CB04CC" w:rsidRDefault="001C1403" w:rsidP="00CB04CC">
      <w:pPr>
        <w:pStyle w:val="Heading1"/>
        <w:numPr>
          <w:ilvl w:val="1"/>
          <w:numId w:val="3"/>
        </w:numPr>
        <w:jc w:val="both"/>
        <w:rPr>
          <w:rFonts w:ascii="Times New Roman" w:hAnsi="Times New Roman" w:cs="Times New Roman"/>
          <w:sz w:val="28"/>
          <w:szCs w:val="28"/>
        </w:rPr>
      </w:pPr>
      <w:bookmarkStart w:id="68" w:name="_Toc355698014"/>
      <w:r w:rsidRPr="00CB04CC">
        <w:rPr>
          <w:rFonts w:ascii="Times New Roman" w:hAnsi="Times New Roman" w:cs="Times New Roman"/>
          <w:sz w:val="28"/>
          <w:szCs w:val="28"/>
        </w:rPr>
        <w:t>Veuillez énumérer tous les contrats (travaux, fournitures, services) de plus de 5000€ attribués pour la mise en œuvre de l’action depuis le dernier rapport intermédiaire (si existant) ou pendant la période de reporting, en indiquant pour chacun d’eux le montant, la procédure d’attribution suivie et le nom du consultant</w:t>
      </w:r>
      <w:bookmarkEnd w:id="68"/>
    </w:p>
    <w:p w:rsidR="001C1403" w:rsidRDefault="001C1403" w:rsidP="00BA7424"/>
    <w:p w:rsidR="001C1403" w:rsidRDefault="001C1403" w:rsidP="00BA7424">
      <w:pPr>
        <w:autoSpaceDE w:val="0"/>
        <w:autoSpaceDN w:val="0"/>
        <w:adjustRightInd w:val="0"/>
        <w:jc w:val="both"/>
      </w:pPr>
      <w:r w:rsidRPr="00A95814">
        <w:t>Pendant les cinq (05) ans de mise en œuvre du projet FERSO</w:t>
      </w:r>
      <w:r>
        <w:t xml:space="preserve">L, nous avons pu effectuer les </w:t>
      </w:r>
      <w:r w:rsidRPr="00A95814">
        <w:t>dépenses conformément aux procédures de l’Union Européenne. La plupart d</w:t>
      </w:r>
      <w:r>
        <w:t xml:space="preserve">es achats de biens et services </w:t>
      </w:r>
      <w:r w:rsidRPr="00A95814">
        <w:t>ont toujours fait l’objet d’un appel à concurrence. Ces achats sont consignés dans le tableau ci-dessous :</w:t>
      </w:r>
    </w:p>
    <w:p w:rsidR="001C1403" w:rsidRDefault="001C1403" w:rsidP="00BA7424">
      <w:pPr>
        <w:autoSpaceDE w:val="0"/>
        <w:autoSpaceDN w:val="0"/>
        <w:adjustRightInd w:val="0"/>
        <w:jc w:val="both"/>
      </w:pPr>
    </w:p>
    <w:p w:rsidR="001C1403" w:rsidRPr="00A95814" w:rsidRDefault="001C1403" w:rsidP="00BA7424">
      <w:pPr>
        <w:autoSpaceDE w:val="0"/>
        <w:autoSpaceDN w:val="0"/>
        <w:adjustRightInd w:val="0"/>
        <w:jc w:val="both"/>
      </w:pPr>
    </w:p>
    <w:tbl>
      <w:tblPr>
        <w:tblW w:w="960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748"/>
        <w:gridCol w:w="1329"/>
        <w:gridCol w:w="1276"/>
        <w:gridCol w:w="2835"/>
        <w:gridCol w:w="1418"/>
      </w:tblGrid>
      <w:tr w:rsidR="001C1403" w:rsidRPr="00473F46">
        <w:tc>
          <w:tcPr>
            <w:tcW w:w="2748" w:type="dxa"/>
          </w:tcPr>
          <w:p w:rsidR="001C1403" w:rsidRPr="00A6781A" w:rsidRDefault="001C1403" w:rsidP="00556425">
            <w:pPr>
              <w:autoSpaceDE w:val="0"/>
              <w:autoSpaceDN w:val="0"/>
              <w:adjustRightInd w:val="0"/>
              <w:jc w:val="center"/>
              <w:rPr>
                <w:b/>
                <w:bCs/>
                <w:lang w:eastAsia="en-US"/>
              </w:rPr>
            </w:pPr>
            <w:r w:rsidRPr="00A6781A">
              <w:rPr>
                <w:b/>
                <w:bCs/>
                <w:sz w:val="22"/>
                <w:szCs w:val="22"/>
                <w:lang w:eastAsia="en-US"/>
              </w:rPr>
              <w:t>Fournisseurs/Prestataires</w:t>
            </w:r>
          </w:p>
        </w:tc>
        <w:tc>
          <w:tcPr>
            <w:tcW w:w="1329" w:type="dxa"/>
          </w:tcPr>
          <w:p w:rsidR="001C1403" w:rsidRPr="00A6781A" w:rsidRDefault="001C1403" w:rsidP="00556425">
            <w:pPr>
              <w:autoSpaceDE w:val="0"/>
              <w:autoSpaceDN w:val="0"/>
              <w:adjustRightInd w:val="0"/>
              <w:jc w:val="center"/>
              <w:rPr>
                <w:b/>
                <w:bCs/>
                <w:lang w:eastAsia="en-US"/>
              </w:rPr>
            </w:pPr>
            <w:r w:rsidRPr="00A6781A">
              <w:rPr>
                <w:b/>
                <w:bCs/>
                <w:sz w:val="22"/>
                <w:szCs w:val="22"/>
                <w:lang w:eastAsia="en-US"/>
              </w:rPr>
              <w:t>Période de vérification</w:t>
            </w:r>
          </w:p>
        </w:tc>
        <w:tc>
          <w:tcPr>
            <w:tcW w:w="1276" w:type="dxa"/>
          </w:tcPr>
          <w:p w:rsidR="001C1403" w:rsidRPr="00A6781A" w:rsidRDefault="001C1403" w:rsidP="00556425">
            <w:pPr>
              <w:autoSpaceDE w:val="0"/>
              <w:autoSpaceDN w:val="0"/>
              <w:adjustRightInd w:val="0"/>
              <w:jc w:val="center"/>
              <w:rPr>
                <w:b/>
                <w:bCs/>
                <w:lang w:eastAsia="en-US"/>
              </w:rPr>
            </w:pPr>
            <w:r w:rsidRPr="00A6781A">
              <w:rPr>
                <w:b/>
                <w:bCs/>
                <w:sz w:val="22"/>
                <w:szCs w:val="22"/>
                <w:lang w:eastAsia="en-US"/>
              </w:rPr>
              <w:t>Montant EURO</w:t>
            </w:r>
          </w:p>
        </w:tc>
        <w:tc>
          <w:tcPr>
            <w:tcW w:w="2835" w:type="dxa"/>
          </w:tcPr>
          <w:p w:rsidR="001C1403" w:rsidRPr="00A6781A" w:rsidRDefault="001C1403" w:rsidP="00556425">
            <w:pPr>
              <w:autoSpaceDE w:val="0"/>
              <w:autoSpaceDN w:val="0"/>
              <w:adjustRightInd w:val="0"/>
              <w:jc w:val="center"/>
              <w:rPr>
                <w:b/>
                <w:bCs/>
                <w:lang w:eastAsia="en-US"/>
              </w:rPr>
            </w:pPr>
            <w:r w:rsidRPr="00A6781A">
              <w:rPr>
                <w:b/>
                <w:bCs/>
                <w:sz w:val="22"/>
                <w:szCs w:val="22"/>
                <w:lang w:eastAsia="en-US"/>
              </w:rPr>
              <w:t>Objet</w:t>
            </w:r>
          </w:p>
        </w:tc>
        <w:tc>
          <w:tcPr>
            <w:tcW w:w="1418" w:type="dxa"/>
          </w:tcPr>
          <w:p w:rsidR="001C1403" w:rsidRPr="00A6781A" w:rsidRDefault="001C1403" w:rsidP="00556425">
            <w:pPr>
              <w:autoSpaceDE w:val="0"/>
              <w:autoSpaceDN w:val="0"/>
              <w:adjustRightInd w:val="0"/>
              <w:jc w:val="center"/>
              <w:rPr>
                <w:b/>
                <w:bCs/>
                <w:lang w:eastAsia="en-US"/>
              </w:rPr>
            </w:pPr>
            <w:r w:rsidRPr="00A6781A">
              <w:rPr>
                <w:b/>
                <w:bCs/>
                <w:sz w:val="22"/>
                <w:szCs w:val="22"/>
                <w:lang w:eastAsia="en-US"/>
              </w:rPr>
              <w:t>Choix du fournisseur</w:t>
            </w:r>
          </w:p>
        </w:tc>
      </w:tr>
      <w:tr w:rsidR="001C1403" w:rsidRPr="009062E8">
        <w:tc>
          <w:tcPr>
            <w:tcW w:w="2748" w:type="dxa"/>
          </w:tcPr>
          <w:p w:rsidR="001C1403" w:rsidRPr="009062E8" w:rsidRDefault="001C1403" w:rsidP="00A6781A">
            <w:pPr>
              <w:autoSpaceDE w:val="0"/>
              <w:autoSpaceDN w:val="0"/>
              <w:adjustRightInd w:val="0"/>
              <w:jc w:val="both"/>
              <w:rPr>
                <w:lang w:eastAsia="en-US"/>
              </w:rPr>
            </w:pPr>
            <w:r w:rsidRPr="009062E8">
              <w:rPr>
                <w:sz w:val="22"/>
                <w:szCs w:val="22"/>
                <w:lang w:eastAsia="en-US"/>
              </w:rPr>
              <w:t>CFAO MOTOR</w:t>
            </w:r>
          </w:p>
        </w:tc>
        <w:tc>
          <w:tcPr>
            <w:tcW w:w="1329" w:type="dxa"/>
          </w:tcPr>
          <w:p w:rsidR="001C1403" w:rsidRPr="009062E8" w:rsidRDefault="001C1403" w:rsidP="00A6781A">
            <w:pPr>
              <w:autoSpaceDE w:val="0"/>
              <w:autoSpaceDN w:val="0"/>
              <w:adjustRightInd w:val="0"/>
              <w:jc w:val="both"/>
              <w:rPr>
                <w:lang w:eastAsia="en-US"/>
              </w:rPr>
            </w:pPr>
            <w:r w:rsidRPr="009062E8">
              <w:rPr>
                <w:sz w:val="22"/>
                <w:szCs w:val="22"/>
                <w:lang w:eastAsia="en-US"/>
              </w:rPr>
              <w:t>Avril 2008-Juillet 2009</w:t>
            </w:r>
          </w:p>
        </w:tc>
        <w:tc>
          <w:tcPr>
            <w:tcW w:w="1276" w:type="dxa"/>
          </w:tcPr>
          <w:p w:rsidR="001C1403" w:rsidRPr="009062E8" w:rsidRDefault="001C1403" w:rsidP="00A6781A">
            <w:pPr>
              <w:autoSpaceDE w:val="0"/>
              <w:autoSpaceDN w:val="0"/>
              <w:adjustRightInd w:val="0"/>
              <w:jc w:val="both"/>
              <w:rPr>
                <w:lang w:eastAsia="en-US"/>
              </w:rPr>
            </w:pPr>
            <w:r w:rsidRPr="009062E8">
              <w:rPr>
                <w:sz w:val="22"/>
                <w:szCs w:val="22"/>
                <w:lang w:eastAsia="en-US"/>
              </w:rPr>
              <w:t>20 580,62</w:t>
            </w:r>
          </w:p>
          <w:p w:rsidR="001C1403" w:rsidRPr="009062E8" w:rsidRDefault="001C1403" w:rsidP="00A6781A">
            <w:pPr>
              <w:autoSpaceDE w:val="0"/>
              <w:autoSpaceDN w:val="0"/>
              <w:adjustRightInd w:val="0"/>
              <w:jc w:val="both"/>
              <w:rPr>
                <w:lang w:eastAsia="en-US"/>
              </w:rPr>
            </w:pPr>
          </w:p>
        </w:tc>
        <w:tc>
          <w:tcPr>
            <w:tcW w:w="2835" w:type="dxa"/>
          </w:tcPr>
          <w:p w:rsidR="001C1403" w:rsidRPr="009062E8" w:rsidRDefault="001C1403" w:rsidP="00A6781A">
            <w:pPr>
              <w:autoSpaceDE w:val="0"/>
              <w:autoSpaceDN w:val="0"/>
              <w:adjustRightInd w:val="0"/>
              <w:jc w:val="both"/>
              <w:rPr>
                <w:lang w:eastAsia="en-US"/>
              </w:rPr>
            </w:pPr>
            <w:r w:rsidRPr="009062E8">
              <w:rPr>
                <w:sz w:val="22"/>
                <w:szCs w:val="22"/>
                <w:lang w:eastAsia="en-US"/>
              </w:rPr>
              <w:t>Achat Toyata Hliux double cabine 4X4</w:t>
            </w:r>
          </w:p>
        </w:tc>
        <w:tc>
          <w:tcPr>
            <w:tcW w:w="1418" w:type="dxa"/>
          </w:tcPr>
          <w:p w:rsidR="001C1403" w:rsidRPr="009062E8" w:rsidRDefault="001C1403" w:rsidP="00A6781A">
            <w:pPr>
              <w:autoSpaceDE w:val="0"/>
              <w:autoSpaceDN w:val="0"/>
              <w:adjustRightInd w:val="0"/>
              <w:jc w:val="both"/>
              <w:rPr>
                <w:lang w:eastAsia="en-US"/>
              </w:rPr>
            </w:pPr>
            <w:r w:rsidRPr="009062E8">
              <w:rPr>
                <w:sz w:val="22"/>
                <w:szCs w:val="22"/>
                <w:lang w:eastAsia="en-US"/>
              </w:rPr>
              <w:t>Appel d’offre</w:t>
            </w:r>
          </w:p>
        </w:tc>
      </w:tr>
      <w:tr w:rsidR="001C1403" w:rsidRPr="009062E8">
        <w:tc>
          <w:tcPr>
            <w:tcW w:w="2748" w:type="dxa"/>
          </w:tcPr>
          <w:p w:rsidR="001C1403" w:rsidRPr="009062E8" w:rsidRDefault="001C1403" w:rsidP="00A6781A">
            <w:pPr>
              <w:autoSpaceDE w:val="0"/>
              <w:autoSpaceDN w:val="0"/>
              <w:adjustRightInd w:val="0"/>
              <w:jc w:val="both"/>
              <w:rPr>
                <w:lang w:eastAsia="en-US"/>
              </w:rPr>
            </w:pPr>
            <w:r w:rsidRPr="009062E8">
              <w:rPr>
                <w:sz w:val="22"/>
                <w:szCs w:val="22"/>
                <w:lang w:eastAsia="en-US"/>
              </w:rPr>
              <w:t>Gigahertz</w:t>
            </w:r>
          </w:p>
        </w:tc>
        <w:tc>
          <w:tcPr>
            <w:tcW w:w="1329" w:type="dxa"/>
          </w:tcPr>
          <w:p w:rsidR="001C1403" w:rsidRPr="009062E8" w:rsidRDefault="001C1403" w:rsidP="00A6781A">
            <w:pPr>
              <w:autoSpaceDE w:val="0"/>
              <w:autoSpaceDN w:val="0"/>
              <w:adjustRightInd w:val="0"/>
              <w:jc w:val="both"/>
              <w:rPr>
                <w:lang w:eastAsia="en-US"/>
              </w:rPr>
            </w:pPr>
            <w:r w:rsidRPr="009062E8">
              <w:rPr>
                <w:sz w:val="22"/>
                <w:szCs w:val="22"/>
                <w:lang w:eastAsia="en-US"/>
              </w:rPr>
              <w:t>Avril 2008-Juillet 2009</w:t>
            </w:r>
          </w:p>
        </w:tc>
        <w:tc>
          <w:tcPr>
            <w:tcW w:w="1276" w:type="dxa"/>
          </w:tcPr>
          <w:p w:rsidR="001C1403" w:rsidRPr="009062E8" w:rsidRDefault="001C1403" w:rsidP="00A6781A">
            <w:pPr>
              <w:autoSpaceDE w:val="0"/>
              <w:autoSpaceDN w:val="0"/>
              <w:adjustRightInd w:val="0"/>
              <w:jc w:val="both"/>
              <w:rPr>
                <w:lang w:eastAsia="en-US"/>
              </w:rPr>
            </w:pPr>
            <w:r w:rsidRPr="009062E8">
              <w:rPr>
                <w:sz w:val="22"/>
                <w:szCs w:val="22"/>
                <w:lang w:eastAsia="en-US"/>
              </w:rPr>
              <w:t>5 854,04</w:t>
            </w:r>
          </w:p>
        </w:tc>
        <w:tc>
          <w:tcPr>
            <w:tcW w:w="2835" w:type="dxa"/>
          </w:tcPr>
          <w:p w:rsidR="001C1403" w:rsidRPr="009062E8" w:rsidRDefault="001C1403" w:rsidP="00A6781A">
            <w:pPr>
              <w:autoSpaceDE w:val="0"/>
              <w:autoSpaceDN w:val="0"/>
              <w:adjustRightInd w:val="0"/>
              <w:jc w:val="both"/>
              <w:rPr>
                <w:lang w:eastAsia="en-US"/>
              </w:rPr>
            </w:pPr>
            <w:r w:rsidRPr="009062E8">
              <w:rPr>
                <w:sz w:val="22"/>
                <w:szCs w:val="22"/>
                <w:lang w:eastAsia="en-US"/>
              </w:rPr>
              <w:t>Achat matériel Expert GRN et Comptable</w:t>
            </w:r>
          </w:p>
        </w:tc>
        <w:tc>
          <w:tcPr>
            <w:tcW w:w="1418" w:type="dxa"/>
          </w:tcPr>
          <w:p w:rsidR="001C1403" w:rsidRPr="009062E8" w:rsidRDefault="001C1403" w:rsidP="00A6781A">
            <w:pPr>
              <w:autoSpaceDE w:val="0"/>
              <w:autoSpaceDN w:val="0"/>
              <w:adjustRightInd w:val="0"/>
              <w:jc w:val="both"/>
              <w:rPr>
                <w:lang w:eastAsia="en-US"/>
              </w:rPr>
            </w:pPr>
            <w:r w:rsidRPr="009062E8">
              <w:rPr>
                <w:sz w:val="22"/>
                <w:szCs w:val="22"/>
                <w:lang w:eastAsia="en-US"/>
              </w:rPr>
              <w:t>Appel d’offre</w:t>
            </w:r>
          </w:p>
        </w:tc>
      </w:tr>
      <w:tr w:rsidR="001C1403" w:rsidRPr="009062E8">
        <w:tc>
          <w:tcPr>
            <w:tcW w:w="2748" w:type="dxa"/>
          </w:tcPr>
          <w:p w:rsidR="001C1403" w:rsidRPr="009062E8" w:rsidRDefault="001C1403" w:rsidP="00A6781A">
            <w:pPr>
              <w:autoSpaceDE w:val="0"/>
              <w:autoSpaceDN w:val="0"/>
              <w:adjustRightInd w:val="0"/>
              <w:jc w:val="both"/>
              <w:rPr>
                <w:lang w:eastAsia="en-US"/>
              </w:rPr>
            </w:pPr>
            <w:r w:rsidRPr="009062E8">
              <w:rPr>
                <w:sz w:val="22"/>
                <w:szCs w:val="22"/>
                <w:lang w:eastAsia="en-US"/>
              </w:rPr>
              <w:t>Cabinet World Audit</w:t>
            </w:r>
          </w:p>
        </w:tc>
        <w:tc>
          <w:tcPr>
            <w:tcW w:w="1329" w:type="dxa"/>
          </w:tcPr>
          <w:p w:rsidR="001C1403" w:rsidRPr="009062E8" w:rsidRDefault="001C1403" w:rsidP="00A6781A">
            <w:pPr>
              <w:autoSpaceDE w:val="0"/>
              <w:autoSpaceDN w:val="0"/>
              <w:adjustRightInd w:val="0"/>
              <w:jc w:val="both"/>
              <w:rPr>
                <w:lang w:eastAsia="en-US"/>
              </w:rPr>
            </w:pPr>
            <w:r w:rsidRPr="009062E8">
              <w:rPr>
                <w:sz w:val="22"/>
                <w:szCs w:val="22"/>
                <w:lang w:eastAsia="en-US"/>
              </w:rPr>
              <w:t>Août/2009-Mai/2010</w:t>
            </w:r>
          </w:p>
        </w:tc>
        <w:tc>
          <w:tcPr>
            <w:tcW w:w="1276" w:type="dxa"/>
          </w:tcPr>
          <w:p w:rsidR="001C1403" w:rsidRPr="009062E8" w:rsidRDefault="001C1403" w:rsidP="00A6781A">
            <w:pPr>
              <w:autoSpaceDE w:val="0"/>
              <w:autoSpaceDN w:val="0"/>
              <w:adjustRightInd w:val="0"/>
              <w:jc w:val="both"/>
              <w:rPr>
                <w:lang w:eastAsia="en-US"/>
              </w:rPr>
            </w:pPr>
            <w:r w:rsidRPr="009062E8">
              <w:rPr>
                <w:sz w:val="22"/>
                <w:szCs w:val="22"/>
                <w:lang w:eastAsia="en-US"/>
              </w:rPr>
              <w:t>9 333,33</w:t>
            </w:r>
          </w:p>
        </w:tc>
        <w:tc>
          <w:tcPr>
            <w:tcW w:w="2835" w:type="dxa"/>
          </w:tcPr>
          <w:p w:rsidR="001C1403" w:rsidRPr="009062E8" w:rsidRDefault="001C1403" w:rsidP="00A6781A">
            <w:pPr>
              <w:autoSpaceDE w:val="0"/>
              <w:autoSpaceDN w:val="0"/>
              <w:adjustRightInd w:val="0"/>
              <w:jc w:val="both"/>
              <w:rPr>
                <w:lang w:eastAsia="en-US"/>
              </w:rPr>
            </w:pPr>
            <w:r w:rsidRPr="009062E8">
              <w:rPr>
                <w:sz w:val="22"/>
                <w:szCs w:val="22"/>
                <w:lang w:eastAsia="en-US"/>
              </w:rPr>
              <w:t xml:space="preserve"> Honoraires vérifications des dépenses 04/2008-07/2009 </w:t>
            </w:r>
          </w:p>
        </w:tc>
        <w:tc>
          <w:tcPr>
            <w:tcW w:w="1418" w:type="dxa"/>
          </w:tcPr>
          <w:p w:rsidR="001C1403" w:rsidRPr="009062E8" w:rsidRDefault="001C1403" w:rsidP="00A6781A">
            <w:pPr>
              <w:autoSpaceDE w:val="0"/>
              <w:autoSpaceDN w:val="0"/>
              <w:adjustRightInd w:val="0"/>
              <w:jc w:val="both"/>
              <w:rPr>
                <w:lang w:eastAsia="en-US"/>
              </w:rPr>
            </w:pPr>
            <w:r w:rsidRPr="009062E8">
              <w:rPr>
                <w:sz w:val="22"/>
                <w:szCs w:val="22"/>
                <w:lang w:eastAsia="en-US"/>
              </w:rPr>
              <w:t>Identifié au début du projet</w:t>
            </w:r>
          </w:p>
        </w:tc>
      </w:tr>
      <w:tr w:rsidR="001C1403" w:rsidRPr="009062E8">
        <w:tc>
          <w:tcPr>
            <w:tcW w:w="2748" w:type="dxa"/>
          </w:tcPr>
          <w:p w:rsidR="001C1403" w:rsidRPr="009062E8" w:rsidRDefault="001C1403" w:rsidP="00A6781A">
            <w:pPr>
              <w:autoSpaceDE w:val="0"/>
              <w:autoSpaceDN w:val="0"/>
              <w:adjustRightInd w:val="0"/>
              <w:jc w:val="both"/>
              <w:rPr>
                <w:lang w:eastAsia="en-US"/>
              </w:rPr>
            </w:pPr>
            <w:r w:rsidRPr="009062E8">
              <w:rPr>
                <w:sz w:val="22"/>
                <w:szCs w:val="22"/>
                <w:lang w:eastAsia="en-US"/>
              </w:rPr>
              <w:t>INADES FORMATION</w:t>
            </w:r>
          </w:p>
        </w:tc>
        <w:tc>
          <w:tcPr>
            <w:tcW w:w="1329" w:type="dxa"/>
          </w:tcPr>
          <w:p w:rsidR="001C1403" w:rsidRPr="009062E8" w:rsidRDefault="001C1403" w:rsidP="00A6781A">
            <w:pPr>
              <w:autoSpaceDE w:val="0"/>
              <w:autoSpaceDN w:val="0"/>
              <w:adjustRightInd w:val="0"/>
              <w:jc w:val="both"/>
              <w:rPr>
                <w:lang w:eastAsia="en-US"/>
              </w:rPr>
            </w:pPr>
          </w:p>
        </w:tc>
        <w:tc>
          <w:tcPr>
            <w:tcW w:w="1276" w:type="dxa"/>
          </w:tcPr>
          <w:p w:rsidR="001C1403" w:rsidRPr="009062E8" w:rsidRDefault="001C1403" w:rsidP="00A6781A">
            <w:pPr>
              <w:autoSpaceDE w:val="0"/>
              <w:autoSpaceDN w:val="0"/>
              <w:adjustRightInd w:val="0"/>
              <w:jc w:val="both"/>
              <w:rPr>
                <w:lang w:eastAsia="en-US"/>
              </w:rPr>
            </w:pPr>
            <w:r w:rsidRPr="009062E8">
              <w:rPr>
                <w:sz w:val="22"/>
                <w:szCs w:val="22"/>
                <w:lang w:eastAsia="en-US"/>
              </w:rPr>
              <w:t>11 052,55</w:t>
            </w:r>
          </w:p>
        </w:tc>
        <w:tc>
          <w:tcPr>
            <w:tcW w:w="2835" w:type="dxa"/>
          </w:tcPr>
          <w:p w:rsidR="001C1403" w:rsidRPr="009062E8" w:rsidRDefault="001C1403" w:rsidP="00A6781A">
            <w:pPr>
              <w:autoSpaceDE w:val="0"/>
              <w:autoSpaceDN w:val="0"/>
              <w:adjustRightInd w:val="0"/>
              <w:jc w:val="both"/>
              <w:rPr>
                <w:lang w:eastAsia="en-US"/>
              </w:rPr>
            </w:pPr>
            <w:r w:rsidRPr="009062E8">
              <w:rPr>
                <w:sz w:val="22"/>
                <w:szCs w:val="22"/>
                <w:lang w:eastAsia="en-US"/>
              </w:rPr>
              <w:t>la réalisation des ateliers de capitalisation participative des pratiques des organisations et associations de producteurs dans trois zones (Centre, Ouest et Sahel)</w:t>
            </w:r>
          </w:p>
        </w:tc>
        <w:tc>
          <w:tcPr>
            <w:tcW w:w="1418" w:type="dxa"/>
          </w:tcPr>
          <w:p w:rsidR="001C1403" w:rsidRPr="009062E8" w:rsidRDefault="001C1403" w:rsidP="00A6781A">
            <w:pPr>
              <w:autoSpaceDE w:val="0"/>
              <w:autoSpaceDN w:val="0"/>
              <w:adjustRightInd w:val="0"/>
              <w:jc w:val="both"/>
              <w:rPr>
                <w:lang w:eastAsia="en-US"/>
              </w:rPr>
            </w:pPr>
            <w:r w:rsidRPr="009062E8">
              <w:rPr>
                <w:sz w:val="22"/>
                <w:szCs w:val="22"/>
                <w:lang w:eastAsia="en-US"/>
              </w:rPr>
              <w:t>Identifié au début du projet</w:t>
            </w:r>
          </w:p>
        </w:tc>
      </w:tr>
      <w:tr w:rsidR="001C1403" w:rsidRPr="009062E8">
        <w:tc>
          <w:tcPr>
            <w:tcW w:w="2748" w:type="dxa"/>
          </w:tcPr>
          <w:p w:rsidR="001C1403" w:rsidRPr="009062E8" w:rsidRDefault="001C1403" w:rsidP="00A6781A">
            <w:pPr>
              <w:autoSpaceDE w:val="0"/>
              <w:autoSpaceDN w:val="0"/>
              <w:adjustRightInd w:val="0"/>
              <w:jc w:val="both"/>
              <w:rPr>
                <w:lang w:eastAsia="en-US"/>
              </w:rPr>
            </w:pPr>
            <w:r w:rsidRPr="009062E8">
              <w:rPr>
                <w:sz w:val="22"/>
                <w:szCs w:val="22"/>
                <w:lang w:eastAsia="en-US"/>
              </w:rPr>
              <w:t>Bureau Espace Système</w:t>
            </w:r>
          </w:p>
        </w:tc>
        <w:tc>
          <w:tcPr>
            <w:tcW w:w="1329" w:type="dxa"/>
          </w:tcPr>
          <w:p w:rsidR="001C1403" w:rsidRPr="009062E8" w:rsidRDefault="001C1403" w:rsidP="00A6781A">
            <w:pPr>
              <w:autoSpaceDE w:val="0"/>
              <w:autoSpaceDN w:val="0"/>
              <w:adjustRightInd w:val="0"/>
              <w:jc w:val="both"/>
              <w:rPr>
                <w:lang w:eastAsia="en-US"/>
              </w:rPr>
            </w:pPr>
          </w:p>
        </w:tc>
        <w:tc>
          <w:tcPr>
            <w:tcW w:w="1276" w:type="dxa"/>
          </w:tcPr>
          <w:p w:rsidR="001C1403" w:rsidRPr="009062E8" w:rsidRDefault="001C1403" w:rsidP="00A6781A">
            <w:pPr>
              <w:autoSpaceDE w:val="0"/>
              <w:autoSpaceDN w:val="0"/>
              <w:adjustRightInd w:val="0"/>
              <w:jc w:val="both"/>
              <w:rPr>
                <w:lang w:eastAsia="en-US"/>
              </w:rPr>
            </w:pPr>
            <w:r w:rsidRPr="009062E8">
              <w:rPr>
                <w:sz w:val="22"/>
                <w:szCs w:val="22"/>
                <w:lang w:eastAsia="en-US"/>
              </w:rPr>
              <w:t>5 076,55</w:t>
            </w:r>
          </w:p>
        </w:tc>
        <w:tc>
          <w:tcPr>
            <w:tcW w:w="2835" w:type="dxa"/>
          </w:tcPr>
          <w:p w:rsidR="001C1403" w:rsidRPr="009062E8" w:rsidRDefault="001C1403" w:rsidP="00A6781A">
            <w:pPr>
              <w:autoSpaceDE w:val="0"/>
              <w:autoSpaceDN w:val="0"/>
              <w:adjustRightInd w:val="0"/>
              <w:jc w:val="both"/>
              <w:rPr>
                <w:lang w:eastAsia="en-US"/>
              </w:rPr>
            </w:pPr>
            <w:r w:rsidRPr="009062E8">
              <w:rPr>
                <w:sz w:val="22"/>
                <w:szCs w:val="22"/>
                <w:lang w:eastAsia="en-US"/>
              </w:rPr>
              <w:t>l’achat du matériel informatique de l’Expert SIG/Webmapping</w:t>
            </w:r>
          </w:p>
        </w:tc>
        <w:tc>
          <w:tcPr>
            <w:tcW w:w="1418" w:type="dxa"/>
          </w:tcPr>
          <w:p w:rsidR="001C1403" w:rsidRPr="009062E8" w:rsidRDefault="001C1403" w:rsidP="00A6781A">
            <w:pPr>
              <w:autoSpaceDE w:val="0"/>
              <w:autoSpaceDN w:val="0"/>
              <w:adjustRightInd w:val="0"/>
              <w:jc w:val="both"/>
              <w:rPr>
                <w:lang w:eastAsia="en-US"/>
              </w:rPr>
            </w:pPr>
            <w:r w:rsidRPr="009062E8">
              <w:rPr>
                <w:sz w:val="22"/>
                <w:szCs w:val="22"/>
                <w:lang w:eastAsia="en-US"/>
              </w:rPr>
              <w:t>Appel d’offre</w:t>
            </w:r>
          </w:p>
        </w:tc>
      </w:tr>
      <w:tr w:rsidR="001C1403" w:rsidRPr="009062E8">
        <w:tc>
          <w:tcPr>
            <w:tcW w:w="2748" w:type="dxa"/>
          </w:tcPr>
          <w:p w:rsidR="001C1403" w:rsidRPr="009062E8" w:rsidRDefault="001C1403" w:rsidP="00A6781A">
            <w:pPr>
              <w:autoSpaceDE w:val="0"/>
              <w:autoSpaceDN w:val="0"/>
              <w:adjustRightInd w:val="0"/>
              <w:jc w:val="both"/>
              <w:rPr>
                <w:lang w:eastAsia="en-US"/>
              </w:rPr>
            </w:pPr>
            <w:r w:rsidRPr="009062E8">
              <w:rPr>
                <w:sz w:val="22"/>
                <w:szCs w:val="22"/>
                <w:lang w:eastAsia="en-US"/>
              </w:rPr>
              <w:t>Cabinet World Audit</w:t>
            </w:r>
          </w:p>
        </w:tc>
        <w:tc>
          <w:tcPr>
            <w:tcW w:w="1329" w:type="dxa"/>
          </w:tcPr>
          <w:p w:rsidR="001C1403" w:rsidRPr="009062E8" w:rsidRDefault="001C1403" w:rsidP="00A6781A">
            <w:pPr>
              <w:autoSpaceDE w:val="0"/>
              <w:autoSpaceDN w:val="0"/>
              <w:adjustRightInd w:val="0"/>
              <w:jc w:val="both"/>
              <w:rPr>
                <w:lang w:eastAsia="en-US"/>
              </w:rPr>
            </w:pPr>
            <w:r w:rsidRPr="009062E8">
              <w:rPr>
                <w:sz w:val="22"/>
                <w:szCs w:val="22"/>
                <w:lang w:eastAsia="en-US"/>
              </w:rPr>
              <w:t>Vérification Juin/2010-Mai/2011</w:t>
            </w:r>
          </w:p>
        </w:tc>
        <w:tc>
          <w:tcPr>
            <w:tcW w:w="1276" w:type="dxa"/>
          </w:tcPr>
          <w:p w:rsidR="001C1403" w:rsidRPr="009062E8" w:rsidRDefault="001C1403" w:rsidP="00A6781A">
            <w:pPr>
              <w:autoSpaceDE w:val="0"/>
              <w:autoSpaceDN w:val="0"/>
              <w:adjustRightInd w:val="0"/>
              <w:jc w:val="both"/>
              <w:rPr>
                <w:lang w:eastAsia="en-US"/>
              </w:rPr>
            </w:pPr>
            <w:r w:rsidRPr="009062E8">
              <w:rPr>
                <w:sz w:val="22"/>
                <w:szCs w:val="22"/>
                <w:lang w:eastAsia="en-US"/>
              </w:rPr>
              <w:t>5 833,33</w:t>
            </w:r>
          </w:p>
        </w:tc>
        <w:tc>
          <w:tcPr>
            <w:tcW w:w="2835" w:type="dxa"/>
          </w:tcPr>
          <w:p w:rsidR="001C1403" w:rsidRPr="009062E8" w:rsidRDefault="001C1403" w:rsidP="00A6781A">
            <w:pPr>
              <w:autoSpaceDE w:val="0"/>
              <w:autoSpaceDN w:val="0"/>
              <w:adjustRightInd w:val="0"/>
              <w:jc w:val="both"/>
              <w:rPr>
                <w:lang w:eastAsia="en-US"/>
              </w:rPr>
            </w:pPr>
            <w:r w:rsidRPr="009062E8">
              <w:rPr>
                <w:sz w:val="22"/>
                <w:szCs w:val="22"/>
                <w:lang w:eastAsia="en-US"/>
              </w:rPr>
              <w:t>Honoraires vérifications des dépenses de 08/2009-05/2010</w:t>
            </w:r>
          </w:p>
        </w:tc>
        <w:tc>
          <w:tcPr>
            <w:tcW w:w="1418" w:type="dxa"/>
          </w:tcPr>
          <w:p w:rsidR="001C1403" w:rsidRPr="009062E8" w:rsidRDefault="001C1403" w:rsidP="00A6781A">
            <w:pPr>
              <w:autoSpaceDE w:val="0"/>
              <w:autoSpaceDN w:val="0"/>
              <w:adjustRightInd w:val="0"/>
              <w:jc w:val="both"/>
              <w:rPr>
                <w:lang w:eastAsia="en-US"/>
              </w:rPr>
            </w:pPr>
            <w:r w:rsidRPr="009062E8">
              <w:rPr>
                <w:sz w:val="22"/>
                <w:szCs w:val="22"/>
                <w:lang w:eastAsia="en-US"/>
              </w:rPr>
              <w:t>Identifié au début du projet</w:t>
            </w:r>
          </w:p>
        </w:tc>
      </w:tr>
      <w:tr w:rsidR="001C1403" w:rsidRPr="009062E8">
        <w:tc>
          <w:tcPr>
            <w:tcW w:w="2748" w:type="dxa"/>
          </w:tcPr>
          <w:p w:rsidR="001C1403" w:rsidRPr="009062E8" w:rsidRDefault="001C1403" w:rsidP="00A6781A">
            <w:pPr>
              <w:autoSpaceDE w:val="0"/>
              <w:autoSpaceDN w:val="0"/>
              <w:adjustRightInd w:val="0"/>
              <w:jc w:val="both"/>
              <w:rPr>
                <w:lang w:eastAsia="en-US"/>
              </w:rPr>
            </w:pPr>
            <w:r w:rsidRPr="009062E8">
              <w:rPr>
                <w:sz w:val="22"/>
                <w:szCs w:val="22"/>
                <w:lang w:eastAsia="en-US"/>
              </w:rPr>
              <w:t>Cabinet World Audit</w:t>
            </w:r>
          </w:p>
        </w:tc>
        <w:tc>
          <w:tcPr>
            <w:tcW w:w="1329" w:type="dxa"/>
          </w:tcPr>
          <w:p w:rsidR="001C1403" w:rsidRPr="009062E8" w:rsidRDefault="001C1403" w:rsidP="00A6781A">
            <w:pPr>
              <w:autoSpaceDE w:val="0"/>
              <w:autoSpaceDN w:val="0"/>
              <w:adjustRightInd w:val="0"/>
              <w:jc w:val="both"/>
              <w:rPr>
                <w:lang w:eastAsia="en-US"/>
              </w:rPr>
            </w:pPr>
            <w:r w:rsidRPr="009062E8">
              <w:rPr>
                <w:sz w:val="22"/>
                <w:szCs w:val="22"/>
                <w:lang w:eastAsia="en-US"/>
              </w:rPr>
              <w:t>Vérification Juin/2011-Mars/2012</w:t>
            </w:r>
          </w:p>
        </w:tc>
        <w:tc>
          <w:tcPr>
            <w:tcW w:w="1276" w:type="dxa"/>
          </w:tcPr>
          <w:p w:rsidR="001C1403" w:rsidRPr="009062E8" w:rsidRDefault="001C1403" w:rsidP="00A6781A">
            <w:pPr>
              <w:autoSpaceDE w:val="0"/>
              <w:autoSpaceDN w:val="0"/>
              <w:adjustRightInd w:val="0"/>
              <w:jc w:val="both"/>
              <w:rPr>
                <w:lang w:eastAsia="en-US"/>
              </w:rPr>
            </w:pPr>
            <w:r w:rsidRPr="009062E8">
              <w:rPr>
                <w:sz w:val="22"/>
                <w:szCs w:val="22"/>
                <w:lang w:eastAsia="en-US"/>
              </w:rPr>
              <w:t>7 000</w:t>
            </w:r>
          </w:p>
        </w:tc>
        <w:tc>
          <w:tcPr>
            <w:tcW w:w="2835" w:type="dxa"/>
          </w:tcPr>
          <w:p w:rsidR="001C1403" w:rsidRPr="009062E8" w:rsidRDefault="001C1403" w:rsidP="00A6781A">
            <w:pPr>
              <w:autoSpaceDE w:val="0"/>
              <w:autoSpaceDN w:val="0"/>
              <w:adjustRightInd w:val="0"/>
              <w:jc w:val="both"/>
              <w:rPr>
                <w:lang w:eastAsia="en-US"/>
              </w:rPr>
            </w:pPr>
            <w:r w:rsidRPr="009062E8">
              <w:rPr>
                <w:sz w:val="22"/>
                <w:szCs w:val="22"/>
                <w:lang w:eastAsia="en-US"/>
              </w:rPr>
              <w:t>Honoraires vérifications des dépenses de 06/2010-05/2011</w:t>
            </w:r>
          </w:p>
        </w:tc>
        <w:tc>
          <w:tcPr>
            <w:tcW w:w="1418" w:type="dxa"/>
          </w:tcPr>
          <w:p w:rsidR="001C1403" w:rsidRPr="009062E8" w:rsidRDefault="001C1403" w:rsidP="00A6781A">
            <w:pPr>
              <w:autoSpaceDE w:val="0"/>
              <w:autoSpaceDN w:val="0"/>
              <w:adjustRightInd w:val="0"/>
              <w:jc w:val="both"/>
              <w:rPr>
                <w:lang w:eastAsia="en-US"/>
              </w:rPr>
            </w:pPr>
            <w:r w:rsidRPr="009062E8">
              <w:rPr>
                <w:sz w:val="22"/>
                <w:szCs w:val="22"/>
                <w:lang w:eastAsia="en-US"/>
              </w:rPr>
              <w:t>Identifié au début du projet</w:t>
            </w:r>
          </w:p>
        </w:tc>
      </w:tr>
      <w:tr w:rsidR="001C1403" w:rsidRPr="009062E8">
        <w:tc>
          <w:tcPr>
            <w:tcW w:w="2748" w:type="dxa"/>
          </w:tcPr>
          <w:p w:rsidR="001C1403" w:rsidRPr="009062E8" w:rsidRDefault="001C1403" w:rsidP="00A6781A">
            <w:pPr>
              <w:autoSpaceDE w:val="0"/>
              <w:autoSpaceDN w:val="0"/>
              <w:adjustRightInd w:val="0"/>
              <w:jc w:val="both"/>
              <w:rPr>
                <w:lang w:eastAsia="en-US"/>
              </w:rPr>
            </w:pPr>
            <w:r w:rsidRPr="009062E8">
              <w:rPr>
                <w:sz w:val="22"/>
                <w:szCs w:val="22"/>
                <w:lang w:eastAsia="en-US"/>
              </w:rPr>
              <w:t>Le fournisseur ABS</w:t>
            </w:r>
          </w:p>
        </w:tc>
        <w:tc>
          <w:tcPr>
            <w:tcW w:w="1329" w:type="dxa"/>
          </w:tcPr>
          <w:p w:rsidR="001C1403" w:rsidRPr="009062E8" w:rsidRDefault="001C1403" w:rsidP="00A6781A">
            <w:pPr>
              <w:autoSpaceDE w:val="0"/>
              <w:autoSpaceDN w:val="0"/>
              <w:adjustRightInd w:val="0"/>
              <w:jc w:val="both"/>
              <w:rPr>
                <w:lang w:eastAsia="en-US"/>
              </w:rPr>
            </w:pPr>
          </w:p>
        </w:tc>
        <w:tc>
          <w:tcPr>
            <w:tcW w:w="1276" w:type="dxa"/>
          </w:tcPr>
          <w:p w:rsidR="001C1403" w:rsidRPr="009062E8" w:rsidRDefault="001C1403" w:rsidP="00A6781A">
            <w:pPr>
              <w:autoSpaceDE w:val="0"/>
              <w:autoSpaceDN w:val="0"/>
              <w:adjustRightInd w:val="0"/>
              <w:jc w:val="both"/>
              <w:rPr>
                <w:lang w:eastAsia="en-US"/>
              </w:rPr>
            </w:pPr>
            <w:r w:rsidRPr="009062E8">
              <w:rPr>
                <w:sz w:val="22"/>
                <w:szCs w:val="22"/>
                <w:lang w:eastAsia="en-US"/>
              </w:rPr>
              <w:t>6 951,67</w:t>
            </w:r>
          </w:p>
        </w:tc>
        <w:tc>
          <w:tcPr>
            <w:tcW w:w="2835" w:type="dxa"/>
          </w:tcPr>
          <w:p w:rsidR="001C1403" w:rsidRPr="009062E8" w:rsidRDefault="001C1403" w:rsidP="00A6781A">
            <w:pPr>
              <w:autoSpaceDE w:val="0"/>
              <w:autoSpaceDN w:val="0"/>
              <w:adjustRightInd w:val="0"/>
              <w:jc w:val="both"/>
              <w:rPr>
                <w:lang w:eastAsia="en-US"/>
              </w:rPr>
            </w:pPr>
            <w:r w:rsidRPr="009062E8">
              <w:rPr>
                <w:sz w:val="22"/>
                <w:szCs w:val="22"/>
                <w:lang w:eastAsia="en-US"/>
              </w:rPr>
              <w:t>Impression de trois (03) livrets de capitalisation en 200 exemplaires chacun ;</w:t>
            </w:r>
          </w:p>
        </w:tc>
        <w:tc>
          <w:tcPr>
            <w:tcW w:w="1418" w:type="dxa"/>
          </w:tcPr>
          <w:p w:rsidR="001C1403" w:rsidRPr="009062E8" w:rsidRDefault="001C1403" w:rsidP="00202584">
            <w:pPr>
              <w:rPr>
                <w:lang w:eastAsia="en-US"/>
              </w:rPr>
            </w:pPr>
            <w:r w:rsidRPr="009062E8">
              <w:rPr>
                <w:sz w:val="22"/>
                <w:szCs w:val="22"/>
                <w:lang w:eastAsia="en-US"/>
              </w:rPr>
              <w:t>Appel d’offre</w:t>
            </w:r>
          </w:p>
        </w:tc>
      </w:tr>
      <w:tr w:rsidR="001C1403" w:rsidRPr="009062E8">
        <w:tc>
          <w:tcPr>
            <w:tcW w:w="2748" w:type="dxa"/>
          </w:tcPr>
          <w:p w:rsidR="001C1403" w:rsidRPr="009062E8" w:rsidRDefault="001C1403" w:rsidP="00A6781A">
            <w:pPr>
              <w:autoSpaceDE w:val="0"/>
              <w:autoSpaceDN w:val="0"/>
              <w:adjustRightInd w:val="0"/>
              <w:jc w:val="both"/>
              <w:rPr>
                <w:lang w:eastAsia="en-US"/>
              </w:rPr>
            </w:pPr>
            <w:r w:rsidRPr="009062E8">
              <w:rPr>
                <w:sz w:val="22"/>
                <w:szCs w:val="22"/>
                <w:lang w:eastAsia="en-US"/>
              </w:rPr>
              <w:t>Le fournisseur ABS</w:t>
            </w:r>
          </w:p>
        </w:tc>
        <w:tc>
          <w:tcPr>
            <w:tcW w:w="1329" w:type="dxa"/>
          </w:tcPr>
          <w:p w:rsidR="001C1403" w:rsidRPr="009062E8" w:rsidRDefault="001C1403" w:rsidP="00A6781A">
            <w:pPr>
              <w:autoSpaceDE w:val="0"/>
              <w:autoSpaceDN w:val="0"/>
              <w:adjustRightInd w:val="0"/>
              <w:jc w:val="both"/>
              <w:rPr>
                <w:lang w:eastAsia="en-US"/>
              </w:rPr>
            </w:pPr>
          </w:p>
        </w:tc>
        <w:tc>
          <w:tcPr>
            <w:tcW w:w="1276" w:type="dxa"/>
          </w:tcPr>
          <w:p w:rsidR="001C1403" w:rsidRPr="009062E8" w:rsidRDefault="001C1403" w:rsidP="00A6781A">
            <w:pPr>
              <w:autoSpaceDE w:val="0"/>
              <w:autoSpaceDN w:val="0"/>
              <w:adjustRightInd w:val="0"/>
              <w:jc w:val="both"/>
              <w:rPr>
                <w:lang w:eastAsia="en-US"/>
              </w:rPr>
            </w:pPr>
            <w:r w:rsidRPr="009062E8">
              <w:rPr>
                <w:sz w:val="22"/>
                <w:szCs w:val="22"/>
                <w:lang w:eastAsia="en-US"/>
              </w:rPr>
              <w:t>7 591,96</w:t>
            </w:r>
          </w:p>
        </w:tc>
        <w:tc>
          <w:tcPr>
            <w:tcW w:w="2835" w:type="dxa"/>
          </w:tcPr>
          <w:p w:rsidR="001C1403" w:rsidRPr="009062E8" w:rsidRDefault="001C1403" w:rsidP="00A6781A">
            <w:pPr>
              <w:autoSpaceDE w:val="0"/>
              <w:autoSpaceDN w:val="0"/>
              <w:adjustRightInd w:val="0"/>
              <w:jc w:val="both"/>
              <w:rPr>
                <w:lang w:eastAsia="en-US"/>
              </w:rPr>
            </w:pPr>
            <w:r w:rsidRPr="009062E8">
              <w:rPr>
                <w:sz w:val="22"/>
                <w:szCs w:val="22"/>
                <w:lang w:eastAsia="en-US"/>
              </w:rPr>
              <w:t>Impression de six (06) modules de formation en 200 exemplaires chacun.</w:t>
            </w:r>
          </w:p>
        </w:tc>
        <w:tc>
          <w:tcPr>
            <w:tcW w:w="1418" w:type="dxa"/>
          </w:tcPr>
          <w:p w:rsidR="001C1403" w:rsidRPr="009062E8" w:rsidRDefault="001C1403" w:rsidP="00202584">
            <w:pPr>
              <w:rPr>
                <w:lang w:eastAsia="en-US"/>
              </w:rPr>
            </w:pPr>
            <w:r w:rsidRPr="009062E8">
              <w:rPr>
                <w:sz w:val="22"/>
                <w:szCs w:val="22"/>
                <w:lang w:eastAsia="en-US"/>
              </w:rPr>
              <w:t>Appel d’offre</w:t>
            </w:r>
          </w:p>
        </w:tc>
      </w:tr>
      <w:tr w:rsidR="001C1403" w:rsidRPr="009062E8">
        <w:tc>
          <w:tcPr>
            <w:tcW w:w="2748" w:type="dxa"/>
          </w:tcPr>
          <w:p w:rsidR="001C1403" w:rsidRPr="009062E8" w:rsidRDefault="001C1403" w:rsidP="00A6781A">
            <w:pPr>
              <w:autoSpaceDE w:val="0"/>
              <w:autoSpaceDN w:val="0"/>
              <w:adjustRightInd w:val="0"/>
              <w:jc w:val="both"/>
              <w:rPr>
                <w:lang w:eastAsia="en-US"/>
              </w:rPr>
            </w:pPr>
            <w:r w:rsidRPr="009062E8">
              <w:rPr>
                <w:sz w:val="22"/>
                <w:szCs w:val="22"/>
                <w:lang w:eastAsia="en-US"/>
              </w:rPr>
              <w:t>INADES FORMATION</w:t>
            </w:r>
          </w:p>
        </w:tc>
        <w:tc>
          <w:tcPr>
            <w:tcW w:w="1329" w:type="dxa"/>
          </w:tcPr>
          <w:p w:rsidR="001C1403" w:rsidRPr="009062E8" w:rsidRDefault="001C1403" w:rsidP="00A6781A">
            <w:pPr>
              <w:autoSpaceDE w:val="0"/>
              <w:autoSpaceDN w:val="0"/>
              <w:adjustRightInd w:val="0"/>
              <w:jc w:val="both"/>
              <w:rPr>
                <w:lang w:eastAsia="en-US"/>
              </w:rPr>
            </w:pPr>
          </w:p>
        </w:tc>
        <w:tc>
          <w:tcPr>
            <w:tcW w:w="1276" w:type="dxa"/>
          </w:tcPr>
          <w:p w:rsidR="001C1403" w:rsidRPr="009062E8" w:rsidRDefault="001C1403" w:rsidP="00A6781A">
            <w:pPr>
              <w:autoSpaceDE w:val="0"/>
              <w:autoSpaceDN w:val="0"/>
              <w:adjustRightInd w:val="0"/>
              <w:jc w:val="both"/>
              <w:rPr>
                <w:lang w:eastAsia="en-US"/>
              </w:rPr>
            </w:pPr>
            <w:r w:rsidRPr="009062E8">
              <w:rPr>
                <w:sz w:val="22"/>
                <w:szCs w:val="22"/>
                <w:lang w:eastAsia="en-US"/>
              </w:rPr>
              <w:t>6 162,75</w:t>
            </w:r>
          </w:p>
        </w:tc>
        <w:tc>
          <w:tcPr>
            <w:tcW w:w="2835" w:type="dxa"/>
          </w:tcPr>
          <w:p w:rsidR="001C1403" w:rsidRPr="009062E8" w:rsidRDefault="001C1403" w:rsidP="00A6781A">
            <w:pPr>
              <w:autoSpaceDE w:val="0"/>
              <w:autoSpaceDN w:val="0"/>
              <w:adjustRightInd w:val="0"/>
              <w:jc w:val="both"/>
              <w:rPr>
                <w:lang w:eastAsia="en-US"/>
              </w:rPr>
            </w:pPr>
            <w:r w:rsidRPr="009062E8">
              <w:rPr>
                <w:sz w:val="22"/>
                <w:szCs w:val="22"/>
                <w:lang w:eastAsia="en-US"/>
              </w:rPr>
              <w:t>l’atelier de capitalisation participative de la zone de l’Est</w:t>
            </w:r>
          </w:p>
        </w:tc>
        <w:tc>
          <w:tcPr>
            <w:tcW w:w="1418" w:type="dxa"/>
          </w:tcPr>
          <w:p w:rsidR="001C1403" w:rsidRPr="009062E8" w:rsidRDefault="001C1403" w:rsidP="00A6781A">
            <w:pPr>
              <w:autoSpaceDE w:val="0"/>
              <w:autoSpaceDN w:val="0"/>
              <w:adjustRightInd w:val="0"/>
              <w:jc w:val="both"/>
              <w:rPr>
                <w:lang w:eastAsia="en-US"/>
              </w:rPr>
            </w:pPr>
            <w:r w:rsidRPr="009062E8">
              <w:rPr>
                <w:sz w:val="22"/>
                <w:szCs w:val="22"/>
                <w:lang w:eastAsia="en-US"/>
              </w:rPr>
              <w:t>Identifié au début du projet</w:t>
            </w:r>
          </w:p>
        </w:tc>
      </w:tr>
      <w:tr w:rsidR="001C1403" w:rsidRPr="009062E8">
        <w:tc>
          <w:tcPr>
            <w:tcW w:w="2748" w:type="dxa"/>
          </w:tcPr>
          <w:p w:rsidR="001C1403" w:rsidRPr="009062E8" w:rsidRDefault="001C1403" w:rsidP="00A6781A">
            <w:pPr>
              <w:autoSpaceDE w:val="0"/>
              <w:autoSpaceDN w:val="0"/>
              <w:adjustRightInd w:val="0"/>
              <w:jc w:val="both"/>
              <w:rPr>
                <w:lang w:eastAsia="en-US"/>
              </w:rPr>
            </w:pPr>
            <w:r w:rsidRPr="009062E8">
              <w:rPr>
                <w:sz w:val="22"/>
                <w:szCs w:val="22"/>
                <w:lang w:eastAsia="en-US"/>
              </w:rPr>
              <w:t>Cabinet World Audit</w:t>
            </w:r>
          </w:p>
        </w:tc>
        <w:tc>
          <w:tcPr>
            <w:tcW w:w="1329" w:type="dxa"/>
          </w:tcPr>
          <w:p w:rsidR="001C1403" w:rsidRPr="009062E8" w:rsidRDefault="001C1403" w:rsidP="00A6781A">
            <w:pPr>
              <w:autoSpaceDE w:val="0"/>
              <w:autoSpaceDN w:val="0"/>
              <w:adjustRightInd w:val="0"/>
              <w:jc w:val="both"/>
              <w:rPr>
                <w:lang w:eastAsia="en-US"/>
              </w:rPr>
            </w:pPr>
            <w:r w:rsidRPr="009062E8">
              <w:rPr>
                <w:sz w:val="22"/>
                <w:szCs w:val="22"/>
                <w:lang w:eastAsia="en-US"/>
              </w:rPr>
              <w:t>Avril 2012  à décembre 2012</w:t>
            </w:r>
          </w:p>
        </w:tc>
        <w:tc>
          <w:tcPr>
            <w:tcW w:w="1276" w:type="dxa"/>
          </w:tcPr>
          <w:p w:rsidR="001C1403" w:rsidRPr="009062E8" w:rsidRDefault="001C1403" w:rsidP="00A6781A">
            <w:pPr>
              <w:autoSpaceDE w:val="0"/>
              <w:autoSpaceDN w:val="0"/>
              <w:adjustRightInd w:val="0"/>
              <w:jc w:val="both"/>
              <w:rPr>
                <w:lang w:eastAsia="en-US"/>
              </w:rPr>
            </w:pPr>
            <w:r w:rsidRPr="009062E8">
              <w:rPr>
                <w:sz w:val="22"/>
                <w:szCs w:val="22"/>
                <w:lang w:eastAsia="en-US"/>
              </w:rPr>
              <w:t>5 250</w:t>
            </w:r>
          </w:p>
        </w:tc>
        <w:tc>
          <w:tcPr>
            <w:tcW w:w="2835" w:type="dxa"/>
          </w:tcPr>
          <w:p w:rsidR="001C1403" w:rsidRPr="009062E8" w:rsidRDefault="001C1403" w:rsidP="00A6781A">
            <w:pPr>
              <w:autoSpaceDE w:val="0"/>
              <w:autoSpaceDN w:val="0"/>
              <w:adjustRightInd w:val="0"/>
              <w:jc w:val="both"/>
              <w:rPr>
                <w:lang w:eastAsia="en-US"/>
              </w:rPr>
            </w:pPr>
            <w:r w:rsidRPr="009062E8">
              <w:rPr>
                <w:sz w:val="22"/>
                <w:szCs w:val="22"/>
                <w:lang w:eastAsia="en-US"/>
              </w:rPr>
              <w:t>Honoraires vérifications des dépenses de 06/2011-03/2012</w:t>
            </w:r>
          </w:p>
        </w:tc>
        <w:tc>
          <w:tcPr>
            <w:tcW w:w="1418" w:type="dxa"/>
          </w:tcPr>
          <w:p w:rsidR="001C1403" w:rsidRPr="009062E8" w:rsidRDefault="001C1403" w:rsidP="00A6781A">
            <w:pPr>
              <w:autoSpaceDE w:val="0"/>
              <w:autoSpaceDN w:val="0"/>
              <w:adjustRightInd w:val="0"/>
              <w:jc w:val="both"/>
              <w:rPr>
                <w:lang w:eastAsia="en-US"/>
              </w:rPr>
            </w:pPr>
            <w:r w:rsidRPr="009062E8">
              <w:rPr>
                <w:sz w:val="22"/>
                <w:szCs w:val="22"/>
                <w:lang w:eastAsia="en-US"/>
              </w:rPr>
              <w:t>Identifié au début du projet</w:t>
            </w:r>
          </w:p>
        </w:tc>
      </w:tr>
      <w:tr w:rsidR="001C1403" w:rsidRPr="009062E8">
        <w:tc>
          <w:tcPr>
            <w:tcW w:w="2748" w:type="dxa"/>
          </w:tcPr>
          <w:p w:rsidR="001C1403" w:rsidRPr="009062E8" w:rsidRDefault="001C1403" w:rsidP="00A6781A">
            <w:pPr>
              <w:autoSpaceDE w:val="0"/>
              <w:autoSpaceDN w:val="0"/>
              <w:adjustRightInd w:val="0"/>
              <w:jc w:val="both"/>
              <w:rPr>
                <w:lang w:eastAsia="en-US"/>
              </w:rPr>
            </w:pPr>
            <w:r w:rsidRPr="009062E8">
              <w:rPr>
                <w:sz w:val="22"/>
                <w:szCs w:val="22"/>
                <w:lang w:eastAsia="en-US"/>
              </w:rPr>
              <w:t>Equipe Consultants Pr Michel SEDOGO</w:t>
            </w:r>
          </w:p>
        </w:tc>
        <w:tc>
          <w:tcPr>
            <w:tcW w:w="1329" w:type="dxa"/>
          </w:tcPr>
          <w:p w:rsidR="001C1403" w:rsidRPr="009062E8" w:rsidRDefault="001C1403" w:rsidP="00A6781A">
            <w:pPr>
              <w:autoSpaceDE w:val="0"/>
              <w:autoSpaceDN w:val="0"/>
              <w:adjustRightInd w:val="0"/>
              <w:jc w:val="both"/>
              <w:rPr>
                <w:lang w:eastAsia="en-US"/>
              </w:rPr>
            </w:pPr>
          </w:p>
        </w:tc>
        <w:tc>
          <w:tcPr>
            <w:tcW w:w="1276" w:type="dxa"/>
          </w:tcPr>
          <w:p w:rsidR="001C1403" w:rsidRPr="009062E8" w:rsidRDefault="001C1403" w:rsidP="00A6781A">
            <w:pPr>
              <w:autoSpaceDE w:val="0"/>
              <w:autoSpaceDN w:val="0"/>
              <w:adjustRightInd w:val="0"/>
              <w:jc w:val="both"/>
              <w:rPr>
                <w:color w:val="000000"/>
                <w:lang w:eastAsia="en-US"/>
              </w:rPr>
            </w:pPr>
            <w:r w:rsidRPr="009062E8">
              <w:rPr>
                <w:sz w:val="22"/>
                <w:szCs w:val="22"/>
                <w:lang w:eastAsia="en-US"/>
              </w:rPr>
              <w:t>11 509,90</w:t>
            </w:r>
          </w:p>
          <w:p w:rsidR="001C1403" w:rsidRPr="009062E8" w:rsidRDefault="001C1403" w:rsidP="00A6781A">
            <w:pPr>
              <w:autoSpaceDE w:val="0"/>
              <w:autoSpaceDN w:val="0"/>
              <w:adjustRightInd w:val="0"/>
              <w:jc w:val="both"/>
              <w:rPr>
                <w:lang w:eastAsia="en-US"/>
              </w:rPr>
            </w:pPr>
          </w:p>
        </w:tc>
        <w:tc>
          <w:tcPr>
            <w:tcW w:w="2835" w:type="dxa"/>
          </w:tcPr>
          <w:p w:rsidR="001C1403" w:rsidRPr="009062E8" w:rsidRDefault="001C1403" w:rsidP="00A6781A">
            <w:pPr>
              <w:autoSpaceDE w:val="0"/>
              <w:autoSpaceDN w:val="0"/>
              <w:adjustRightInd w:val="0"/>
              <w:jc w:val="both"/>
              <w:rPr>
                <w:lang w:eastAsia="en-US"/>
              </w:rPr>
            </w:pPr>
            <w:r w:rsidRPr="009062E8">
              <w:rPr>
                <w:sz w:val="22"/>
                <w:szCs w:val="22"/>
                <w:lang w:eastAsia="en-US"/>
              </w:rPr>
              <w:t>Etude sur l’amortissement des chocs climatiques induits par les investissements d’amélioration durable de la fertilité des sols au Burkina Faso</w:t>
            </w:r>
          </w:p>
        </w:tc>
        <w:tc>
          <w:tcPr>
            <w:tcW w:w="1418" w:type="dxa"/>
          </w:tcPr>
          <w:p w:rsidR="001C1403" w:rsidRPr="009062E8" w:rsidRDefault="001C1403" w:rsidP="00A6781A">
            <w:pPr>
              <w:autoSpaceDE w:val="0"/>
              <w:autoSpaceDN w:val="0"/>
              <w:adjustRightInd w:val="0"/>
              <w:jc w:val="both"/>
              <w:rPr>
                <w:lang w:eastAsia="en-US"/>
              </w:rPr>
            </w:pPr>
            <w:r w:rsidRPr="009062E8">
              <w:rPr>
                <w:sz w:val="22"/>
                <w:szCs w:val="22"/>
                <w:lang w:eastAsia="en-US"/>
              </w:rPr>
              <w:t>Appel d’offre</w:t>
            </w:r>
          </w:p>
        </w:tc>
      </w:tr>
      <w:tr w:rsidR="001C1403" w:rsidRPr="00A95814">
        <w:tc>
          <w:tcPr>
            <w:tcW w:w="2748" w:type="dxa"/>
          </w:tcPr>
          <w:p w:rsidR="001C1403" w:rsidRPr="00A6781A" w:rsidRDefault="001C1403" w:rsidP="00A6781A">
            <w:pPr>
              <w:autoSpaceDE w:val="0"/>
              <w:autoSpaceDN w:val="0"/>
              <w:adjustRightInd w:val="0"/>
              <w:jc w:val="both"/>
              <w:rPr>
                <w:lang w:eastAsia="en-US"/>
              </w:rPr>
            </w:pPr>
            <w:r w:rsidRPr="00A6781A">
              <w:rPr>
                <w:sz w:val="22"/>
                <w:szCs w:val="22"/>
                <w:lang w:eastAsia="en-US"/>
              </w:rPr>
              <w:t>Equipe Consultants Dr BONZI Moussa</w:t>
            </w:r>
          </w:p>
        </w:tc>
        <w:tc>
          <w:tcPr>
            <w:tcW w:w="1329" w:type="dxa"/>
          </w:tcPr>
          <w:p w:rsidR="001C1403" w:rsidRPr="00A6781A" w:rsidRDefault="001C1403" w:rsidP="00A6781A">
            <w:pPr>
              <w:autoSpaceDE w:val="0"/>
              <w:autoSpaceDN w:val="0"/>
              <w:adjustRightInd w:val="0"/>
              <w:jc w:val="both"/>
              <w:rPr>
                <w:lang w:eastAsia="en-US"/>
              </w:rPr>
            </w:pPr>
          </w:p>
        </w:tc>
        <w:tc>
          <w:tcPr>
            <w:tcW w:w="1276" w:type="dxa"/>
          </w:tcPr>
          <w:p w:rsidR="001C1403" w:rsidRPr="00A6781A" w:rsidRDefault="001C1403" w:rsidP="00A6781A">
            <w:pPr>
              <w:autoSpaceDE w:val="0"/>
              <w:autoSpaceDN w:val="0"/>
              <w:adjustRightInd w:val="0"/>
              <w:jc w:val="both"/>
              <w:rPr>
                <w:color w:val="000000"/>
                <w:lang w:eastAsia="en-US"/>
              </w:rPr>
            </w:pPr>
            <w:r w:rsidRPr="00A6781A">
              <w:rPr>
                <w:sz w:val="22"/>
                <w:szCs w:val="22"/>
                <w:lang w:eastAsia="en-US"/>
              </w:rPr>
              <w:t>7 088,88</w:t>
            </w:r>
          </w:p>
          <w:p w:rsidR="001C1403" w:rsidRPr="00A6781A" w:rsidRDefault="001C1403" w:rsidP="00A6781A">
            <w:pPr>
              <w:autoSpaceDE w:val="0"/>
              <w:autoSpaceDN w:val="0"/>
              <w:adjustRightInd w:val="0"/>
              <w:jc w:val="both"/>
              <w:rPr>
                <w:lang w:eastAsia="en-US"/>
              </w:rPr>
            </w:pPr>
          </w:p>
        </w:tc>
        <w:tc>
          <w:tcPr>
            <w:tcW w:w="2835" w:type="dxa"/>
          </w:tcPr>
          <w:p w:rsidR="001C1403" w:rsidRPr="00A6781A" w:rsidRDefault="001C1403" w:rsidP="00A6781A">
            <w:pPr>
              <w:autoSpaceDE w:val="0"/>
              <w:autoSpaceDN w:val="0"/>
              <w:adjustRightInd w:val="0"/>
              <w:jc w:val="both"/>
              <w:rPr>
                <w:lang w:eastAsia="en-US"/>
              </w:rPr>
            </w:pPr>
            <w:r w:rsidRPr="00A6781A">
              <w:rPr>
                <w:sz w:val="22"/>
                <w:szCs w:val="22"/>
                <w:lang w:eastAsia="en-US"/>
              </w:rPr>
              <w:t>Etudes des déterminants de l’adoption des technologies GRN éprouvées.</w:t>
            </w:r>
          </w:p>
        </w:tc>
        <w:tc>
          <w:tcPr>
            <w:tcW w:w="1418" w:type="dxa"/>
          </w:tcPr>
          <w:p w:rsidR="001C1403" w:rsidRPr="00A6781A" w:rsidRDefault="001C1403" w:rsidP="00A6781A">
            <w:pPr>
              <w:autoSpaceDE w:val="0"/>
              <w:autoSpaceDN w:val="0"/>
              <w:adjustRightInd w:val="0"/>
              <w:jc w:val="both"/>
              <w:rPr>
                <w:lang w:eastAsia="en-US"/>
              </w:rPr>
            </w:pPr>
            <w:r w:rsidRPr="00A6781A">
              <w:rPr>
                <w:sz w:val="22"/>
                <w:szCs w:val="22"/>
                <w:lang w:eastAsia="en-US"/>
              </w:rPr>
              <w:t>Appel d’offre</w:t>
            </w:r>
          </w:p>
        </w:tc>
      </w:tr>
      <w:tr w:rsidR="001C1403" w:rsidRPr="00A95814">
        <w:tc>
          <w:tcPr>
            <w:tcW w:w="2748" w:type="dxa"/>
          </w:tcPr>
          <w:p w:rsidR="001C1403" w:rsidRPr="00A6781A" w:rsidRDefault="001C1403" w:rsidP="00A6781A">
            <w:pPr>
              <w:autoSpaceDE w:val="0"/>
              <w:autoSpaceDN w:val="0"/>
              <w:adjustRightInd w:val="0"/>
              <w:jc w:val="both"/>
              <w:rPr>
                <w:lang w:eastAsia="en-US"/>
              </w:rPr>
            </w:pPr>
            <w:r w:rsidRPr="00A6781A">
              <w:rPr>
                <w:sz w:val="22"/>
                <w:szCs w:val="22"/>
                <w:lang w:eastAsia="en-US"/>
              </w:rPr>
              <w:t>Travel and trade</w:t>
            </w:r>
          </w:p>
        </w:tc>
        <w:tc>
          <w:tcPr>
            <w:tcW w:w="1329" w:type="dxa"/>
          </w:tcPr>
          <w:p w:rsidR="001C1403" w:rsidRPr="00A6781A" w:rsidRDefault="001C1403" w:rsidP="00A6781A">
            <w:pPr>
              <w:autoSpaceDE w:val="0"/>
              <w:autoSpaceDN w:val="0"/>
              <w:adjustRightInd w:val="0"/>
              <w:jc w:val="both"/>
              <w:rPr>
                <w:lang w:eastAsia="en-US"/>
              </w:rPr>
            </w:pPr>
          </w:p>
        </w:tc>
        <w:tc>
          <w:tcPr>
            <w:tcW w:w="1276" w:type="dxa"/>
          </w:tcPr>
          <w:p w:rsidR="001C1403" w:rsidRPr="00A6781A" w:rsidRDefault="001C1403" w:rsidP="00A6781A">
            <w:pPr>
              <w:jc w:val="both"/>
              <w:rPr>
                <w:color w:val="000000"/>
                <w:lang w:eastAsia="en-US"/>
              </w:rPr>
            </w:pPr>
            <w:r w:rsidRPr="00A6781A">
              <w:rPr>
                <w:color w:val="000000"/>
                <w:sz w:val="22"/>
                <w:szCs w:val="22"/>
                <w:lang w:eastAsia="en-US"/>
              </w:rPr>
              <w:t>7 617,88</w:t>
            </w:r>
          </w:p>
          <w:p w:rsidR="001C1403" w:rsidRPr="00A6781A" w:rsidRDefault="001C1403" w:rsidP="00A6781A">
            <w:pPr>
              <w:autoSpaceDE w:val="0"/>
              <w:autoSpaceDN w:val="0"/>
              <w:adjustRightInd w:val="0"/>
              <w:jc w:val="both"/>
              <w:rPr>
                <w:lang w:eastAsia="en-US"/>
              </w:rPr>
            </w:pPr>
          </w:p>
        </w:tc>
        <w:tc>
          <w:tcPr>
            <w:tcW w:w="2835" w:type="dxa"/>
          </w:tcPr>
          <w:p w:rsidR="001C1403" w:rsidRPr="00A6781A" w:rsidRDefault="001C1403" w:rsidP="00A6781A">
            <w:pPr>
              <w:autoSpaceDE w:val="0"/>
              <w:autoSpaceDN w:val="0"/>
              <w:adjustRightInd w:val="0"/>
              <w:jc w:val="both"/>
              <w:rPr>
                <w:lang w:eastAsia="en-US"/>
              </w:rPr>
            </w:pPr>
            <w:r w:rsidRPr="00A6781A">
              <w:rPr>
                <w:sz w:val="22"/>
                <w:szCs w:val="22"/>
                <w:lang w:eastAsia="en-US"/>
              </w:rPr>
              <w:t>Impression et réimpression des livrets et les modules</w:t>
            </w:r>
          </w:p>
        </w:tc>
        <w:tc>
          <w:tcPr>
            <w:tcW w:w="1418" w:type="dxa"/>
          </w:tcPr>
          <w:p w:rsidR="001C1403" w:rsidRPr="00A6781A" w:rsidRDefault="001C1403" w:rsidP="00A6781A">
            <w:pPr>
              <w:autoSpaceDE w:val="0"/>
              <w:autoSpaceDN w:val="0"/>
              <w:adjustRightInd w:val="0"/>
              <w:jc w:val="both"/>
              <w:rPr>
                <w:lang w:eastAsia="en-US"/>
              </w:rPr>
            </w:pPr>
            <w:r w:rsidRPr="00A6781A">
              <w:rPr>
                <w:sz w:val="22"/>
                <w:szCs w:val="22"/>
                <w:lang w:eastAsia="en-US"/>
              </w:rPr>
              <w:t>Appel d’offre</w:t>
            </w:r>
          </w:p>
        </w:tc>
      </w:tr>
    </w:tbl>
    <w:p w:rsidR="001C1403" w:rsidRPr="00A95814" w:rsidRDefault="001C1403" w:rsidP="00BA7424">
      <w:pPr>
        <w:autoSpaceDE w:val="0"/>
        <w:autoSpaceDN w:val="0"/>
        <w:adjustRightInd w:val="0"/>
        <w:jc w:val="both"/>
      </w:pPr>
    </w:p>
    <w:p w:rsidR="001C1403" w:rsidRPr="00A95814" w:rsidRDefault="001C1403" w:rsidP="00AF0D55">
      <w:pPr>
        <w:spacing w:after="240"/>
        <w:jc w:val="both"/>
      </w:pPr>
      <w:r w:rsidRPr="00A95814">
        <w:t>Les fonds mis à notre disposition par l’Union Européenne</w:t>
      </w:r>
      <w:r>
        <w:t xml:space="preserve"> pour la période vérifiée</w:t>
      </w:r>
      <w:r w:rsidRPr="00A95814">
        <w:t xml:space="preserve"> se chiffrent à </w:t>
      </w:r>
      <w:r>
        <w:t>141 615 Euros</w:t>
      </w:r>
      <w:r w:rsidRPr="00A95814">
        <w:t xml:space="preserve"> avec une contribution du CILSS de </w:t>
      </w:r>
      <w:r>
        <w:t>9 893,66</w:t>
      </w:r>
      <w:r w:rsidRPr="00A95814">
        <w:t xml:space="preserve"> Euro</w:t>
      </w:r>
      <w:r>
        <w:t>s</w:t>
      </w:r>
      <w:r w:rsidRPr="00A95814">
        <w:t xml:space="preserve"> Soit un total de </w:t>
      </w:r>
      <w:r>
        <w:t>151 512,66</w:t>
      </w:r>
      <w:r w:rsidRPr="00A95814">
        <w:t xml:space="preserve"> Euro</w:t>
      </w:r>
      <w:r>
        <w:t>s</w:t>
      </w:r>
      <w:r w:rsidRPr="00A95814">
        <w:t xml:space="preserve">. Les dépenses réalisées </w:t>
      </w:r>
      <w:r>
        <w:t>de la même période</w:t>
      </w:r>
      <w:r w:rsidRPr="00A95814">
        <w:t xml:space="preserve"> s’élèvent à </w:t>
      </w:r>
      <w:r>
        <w:t>198 634</w:t>
      </w:r>
      <w:r w:rsidRPr="00A95814">
        <w:t xml:space="preserve"> Euro</w:t>
      </w:r>
      <w:r>
        <w:t>.</w:t>
      </w:r>
      <w:r w:rsidRPr="00A95814">
        <w:t xml:space="preserve"> </w:t>
      </w:r>
    </w:p>
    <w:p w:rsidR="001C1403" w:rsidRPr="00A95814" w:rsidRDefault="001C1403" w:rsidP="00BA7424">
      <w:pPr>
        <w:jc w:val="both"/>
      </w:pPr>
      <w:r w:rsidRPr="00A95814">
        <w:t>Les dettes à payer à la même date se chiffrent à 4</w:t>
      </w:r>
      <w:r>
        <w:t>4</w:t>
      </w:r>
      <w:r w:rsidRPr="00A95814">
        <w:t xml:space="preserve"> </w:t>
      </w:r>
      <w:r>
        <w:t>45</w:t>
      </w:r>
      <w:r w:rsidRPr="00A95814">
        <w:t>8,1</w:t>
      </w:r>
      <w:r>
        <w:t>1</w:t>
      </w:r>
      <w:r w:rsidRPr="00A95814">
        <w:t xml:space="preserve"> Euro</w:t>
      </w:r>
      <w:r>
        <w:t>s</w:t>
      </w:r>
      <w:r w:rsidRPr="00A95814">
        <w:t xml:space="preserve"> avec une trésorerie disponible au 31 décembre 2012 de 20 572,07 Euro</w:t>
      </w:r>
      <w:r>
        <w:t>s</w:t>
      </w:r>
      <w:r w:rsidRPr="00A95814">
        <w:t xml:space="preserve"> soit un besoin de financement de </w:t>
      </w:r>
      <w:r>
        <w:t>23 886,04</w:t>
      </w:r>
      <w:r w:rsidRPr="00A95814">
        <w:t xml:space="preserve"> </w:t>
      </w:r>
      <w:r>
        <w:t>Euros pour la clôture du projet.</w:t>
      </w:r>
    </w:p>
    <w:p w:rsidR="001C1403" w:rsidRPr="003F37D0" w:rsidRDefault="001C1403" w:rsidP="003F37D0"/>
    <w:p w:rsidR="001C1403" w:rsidRDefault="001C1403" w:rsidP="00F75803">
      <w:pPr>
        <w:pStyle w:val="Heading1"/>
        <w:numPr>
          <w:ilvl w:val="1"/>
          <w:numId w:val="3"/>
        </w:numPr>
        <w:jc w:val="both"/>
        <w:rPr>
          <w:rFonts w:ascii="Times New Roman" w:hAnsi="Times New Roman" w:cs="Times New Roman"/>
          <w:sz w:val="28"/>
          <w:szCs w:val="28"/>
        </w:rPr>
      </w:pPr>
      <w:bookmarkStart w:id="69" w:name="_Toc355698015"/>
      <w:r>
        <w:rPr>
          <w:rFonts w:ascii="Times New Roman" w:hAnsi="Times New Roman" w:cs="Times New Roman"/>
          <w:sz w:val="28"/>
          <w:szCs w:val="28"/>
        </w:rPr>
        <w:t>Indiquez si l’Action va se poursuivre après la fin de l’aide de la Communauté européenne. Y a-t-il un suivi des activités envisagé ? Qu’est-ce qui va assurer la durabilité de l’Action ?</w:t>
      </w:r>
      <w:bookmarkEnd w:id="69"/>
    </w:p>
    <w:p w:rsidR="001C1403" w:rsidRDefault="001C1403" w:rsidP="00C973A5"/>
    <w:p w:rsidR="001C1403" w:rsidRPr="00F75803" w:rsidRDefault="001C1403" w:rsidP="00F75803">
      <w:pPr>
        <w:pStyle w:val="Heading1"/>
        <w:numPr>
          <w:ilvl w:val="2"/>
          <w:numId w:val="3"/>
        </w:numPr>
        <w:jc w:val="both"/>
        <w:rPr>
          <w:rFonts w:ascii="Times New Roman" w:hAnsi="Times New Roman" w:cs="Times New Roman"/>
          <w:sz w:val="24"/>
          <w:szCs w:val="24"/>
        </w:rPr>
      </w:pPr>
      <w:bookmarkStart w:id="70" w:name="_Toc355698016"/>
      <w:r w:rsidRPr="00F75803">
        <w:rPr>
          <w:rFonts w:ascii="Times New Roman" w:hAnsi="Times New Roman" w:cs="Times New Roman"/>
          <w:sz w:val="24"/>
          <w:szCs w:val="24"/>
        </w:rPr>
        <w:t>Extension à d’autres thématiques</w:t>
      </w:r>
      <w:bookmarkEnd w:id="70"/>
    </w:p>
    <w:p w:rsidR="001C1403" w:rsidRDefault="001C1403" w:rsidP="00E02E99">
      <w:pPr>
        <w:jc w:val="both"/>
      </w:pPr>
    </w:p>
    <w:p w:rsidR="001C1403" w:rsidRDefault="001C1403" w:rsidP="00E02E99">
      <w:pPr>
        <w:jc w:val="both"/>
      </w:pPr>
      <w:r w:rsidRPr="00600F30">
        <w:t>La mise en œuvre de FERSOL au CILSS a permis d’enregistrer des acquis importants. Lesquels acquis ont contribué à l’écriture des plusieurs projets qui font l’objet de convention en cours d’exécution. Il s’agit essentiellement de :</w:t>
      </w:r>
    </w:p>
    <w:p w:rsidR="001C1403" w:rsidRPr="00600F30" w:rsidRDefault="001C1403" w:rsidP="00E02E99">
      <w:pPr>
        <w:jc w:val="both"/>
      </w:pPr>
    </w:p>
    <w:p w:rsidR="001C1403" w:rsidRPr="00600F30" w:rsidRDefault="001C1403" w:rsidP="00600F30">
      <w:pPr>
        <w:pStyle w:val="ListParagraph"/>
        <w:numPr>
          <w:ilvl w:val="0"/>
          <w:numId w:val="18"/>
        </w:numPr>
        <w:jc w:val="both"/>
        <w:rPr>
          <w:rFonts w:ascii="Times New Roman" w:hAnsi="Times New Roman" w:cs="Times New Roman"/>
          <w:sz w:val="24"/>
          <w:szCs w:val="24"/>
        </w:rPr>
      </w:pPr>
      <w:r w:rsidRPr="00AF0D55">
        <w:rPr>
          <w:rFonts w:ascii="Times New Roman" w:hAnsi="Times New Roman" w:cs="Times New Roman"/>
          <w:b/>
          <w:bCs/>
          <w:sz w:val="24"/>
          <w:szCs w:val="24"/>
        </w:rPr>
        <w:t>Du PRGDT</w:t>
      </w:r>
      <w:r w:rsidRPr="00600F30">
        <w:rPr>
          <w:rFonts w:ascii="Times New Roman" w:hAnsi="Times New Roman" w:cs="Times New Roman"/>
          <w:sz w:val="24"/>
          <w:szCs w:val="24"/>
        </w:rPr>
        <w:t> : pour la formulation de la capitalisation multi-acteurs et la prise en compte des résultats dans une interface webm</w:t>
      </w:r>
      <w:r>
        <w:rPr>
          <w:rFonts w:ascii="Times New Roman" w:hAnsi="Times New Roman" w:cs="Times New Roman"/>
          <w:sz w:val="24"/>
          <w:szCs w:val="24"/>
        </w:rPr>
        <w:t>a</w:t>
      </w:r>
      <w:r w:rsidRPr="00600F30">
        <w:rPr>
          <w:rFonts w:ascii="Times New Roman" w:hAnsi="Times New Roman" w:cs="Times New Roman"/>
          <w:sz w:val="24"/>
          <w:szCs w:val="24"/>
        </w:rPr>
        <w:t>pping ;</w:t>
      </w:r>
    </w:p>
    <w:p w:rsidR="001C1403" w:rsidRDefault="001C1403" w:rsidP="00600F30">
      <w:pPr>
        <w:pStyle w:val="ListParagraph"/>
        <w:numPr>
          <w:ilvl w:val="0"/>
          <w:numId w:val="18"/>
        </w:numPr>
        <w:jc w:val="both"/>
        <w:rPr>
          <w:rFonts w:ascii="Times New Roman" w:hAnsi="Times New Roman" w:cs="Times New Roman"/>
          <w:sz w:val="24"/>
          <w:szCs w:val="24"/>
        </w:rPr>
      </w:pPr>
      <w:r w:rsidRPr="00AF0D55">
        <w:rPr>
          <w:rFonts w:ascii="Times New Roman" w:hAnsi="Times New Roman" w:cs="Times New Roman"/>
          <w:b/>
          <w:bCs/>
          <w:sz w:val="24"/>
          <w:szCs w:val="24"/>
        </w:rPr>
        <w:t>Du GCCA</w:t>
      </w:r>
      <w:r>
        <w:rPr>
          <w:rFonts w:ascii="Times New Roman" w:hAnsi="Times New Roman" w:cs="Times New Roman"/>
          <w:sz w:val="24"/>
          <w:szCs w:val="24"/>
        </w:rPr>
        <w:t> : pour la capitalisation des solutions sobres en carbone et l’intégration du webmapping dans la plateforme sur le changement climatique et la gestion durable des terres ;</w:t>
      </w:r>
    </w:p>
    <w:p w:rsidR="001C1403" w:rsidRPr="009062E8" w:rsidRDefault="001C1403" w:rsidP="00D440BA">
      <w:pPr>
        <w:pStyle w:val="ListParagraph"/>
        <w:numPr>
          <w:ilvl w:val="0"/>
          <w:numId w:val="18"/>
        </w:numPr>
        <w:jc w:val="both"/>
        <w:rPr>
          <w:rFonts w:ascii="Times New Roman" w:hAnsi="Times New Roman" w:cs="Times New Roman"/>
          <w:sz w:val="24"/>
          <w:szCs w:val="24"/>
        </w:rPr>
      </w:pPr>
      <w:r w:rsidRPr="00AF0D55">
        <w:rPr>
          <w:rFonts w:ascii="Times New Roman" w:hAnsi="Times New Roman" w:cs="Times New Roman"/>
          <w:b/>
          <w:bCs/>
          <w:sz w:val="24"/>
          <w:szCs w:val="24"/>
        </w:rPr>
        <w:t>Du FFEM/AOC</w:t>
      </w:r>
      <w:r>
        <w:rPr>
          <w:rFonts w:ascii="Times New Roman" w:hAnsi="Times New Roman" w:cs="Times New Roman"/>
          <w:sz w:val="24"/>
          <w:szCs w:val="24"/>
        </w:rPr>
        <w:t xml:space="preserve"> : pour la mise en place de la plateforme sur le changement climatique </w:t>
      </w:r>
      <w:r w:rsidRPr="009062E8">
        <w:rPr>
          <w:rFonts w:ascii="Times New Roman" w:hAnsi="Times New Roman" w:cs="Times New Roman"/>
          <w:sz w:val="24"/>
          <w:szCs w:val="24"/>
        </w:rPr>
        <w:t>et la gestion durable des terres ;</w:t>
      </w:r>
    </w:p>
    <w:p w:rsidR="001C1403" w:rsidRPr="009062E8" w:rsidRDefault="001C1403" w:rsidP="009062E8">
      <w:pPr>
        <w:pStyle w:val="ListParagraph"/>
        <w:numPr>
          <w:ilvl w:val="0"/>
          <w:numId w:val="18"/>
        </w:numPr>
        <w:jc w:val="both"/>
        <w:rPr>
          <w:rFonts w:ascii="Times New Roman" w:hAnsi="Times New Roman" w:cs="Times New Roman"/>
          <w:sz w:val="24"/>
          <w:szCs w:val="24"/>
        </w:rPr>
      </w:pPr>
      <w:r w:rsidRPr="00AF0D55">
        <w:rPr>
          <w:rFonts w:ascii="Times New Roman" w:hAnsi="Times New Roman" w:cs="Times New Roman"/>
          <w:b/>
          <w:bCs/>
          <w:sz w:val="24"/>
          <w:szCs w:val="24"/>
        </w:rPr>
        <w:t>Du CILSS CENTRALE INFO</w:t>
      </w:r>
      <w:r w:rsidRPr="009062E8">
        <w:rPr>
          <w:rFonts w:ascii="Times New Roman" w:hAnsi="Times New Roman" w:cs="Times New Roman"/>
          <w:sz w:val="24"/>
          <w:szCs w:val="24"/>
        </w:rPr>
        <w:t xml:space="preserve"> (Sécurité Alimentaire et Nutritionnelle) : développement d’un module web cartographique.</w:t>
      </w:r>
    </w:p>
    <w:p w:rsidR="001C1403" w:rsidRDefault="001C1403" w:rsidP="00F75803">
      <w:pPr>
        <w:pStyle w:val="Heading1"/>
        <w:numPr>
          <w:ilvl w:val="2"/>
          <w:numId w:val="3"/>
        </w:numPr>
        <w:jc w:val="both"/>
        <w:rPr>
          <w:rFonts w:ascii="Times New Roman" w:hAnsi="Times New Roman" w:cs="Times New Roman"/>
          <w:sz w:val="24"/>
          <w:szCs w:val="24"/>
        </w:rPr>
      </w:pPr>
      <w:bookmarkStart w:id="71" w:name="_Toc355698017"/>
      <w:r w:rsidRPr="00F75803">
        <w:rPr>
          <w:rFonts w:ascii="Times New Roman" w:hAnsi="Times New Roman" w:cs="Times New Roman"/>
          <w:sz w:val="24"/>
          <w:szCs w:val="24"/>
        </w:rPr>
        <w:t>Extension à d’autres pays</w:t>
      </w:r>
      <w:bookmarkEnd w:id="71"/>
    </w:p>
    <w:p w:rsidR="001C1403" w:rsidRPr="009062E8" w:rsidRDefault="001C1403" w:rsidP="009062E8"/>
    <w:p w:rsidR="001C1403" w:rsidRDefault="001C1403" w:rsidP="00520CBE">
      <w:pPr>
        <w:jc w:val="both"/>
      </w:pPr>
      <w:r>
        <w:t xml:space="preserve">Lors des rencontres internationales, les résultats de capitalisation atteints dans le cadre de l’Initiative FERSOL, ont été positivement appréciés. Des recommandations ont été faites pour l’extension de cette initiative aux autres pays de l’espace CILSS/CEDEAO, notamment lors de la </w:t>
      </w:r>
      <w:r w:rsidRPr="00805C55">
        <w:t>9</w:t>
      </w:r>
      <w:r w:rsidRPr="00805C55">
        <w:rPr>
          <w:vertAlign w:val="superscript"/>
        </w:rPr>
        <w:t>ème</w:t>
      </w:r>
      <w:r w:rsidRPr="00805C55">
        <w:t xml:space="preserve"> session de la revue de la mise en œuvre de la Convention sur la désertification (CRIC9) du 14 au 26 f</w:t>
      </w:r>
      <w:r>
        <w:t xml:space="preserve">évrier 2011 à Bonn en Allemagne et de la </w:t>
      </w:r>
      <w:r w:rsidRPr="006400E7">
        <w:t>Conférence des parties (COP 18) de la Convention des Nations Unies sur les Changements Climatiques (CCNUCC) et 8ème session à la réunion des Parties au Protocole de Kyoto (CRP-8) à Doha au Qatar du 26 novembre au 7 décembre 2012</w:t>
      </w:r>
      <w:r>
        <w:t>. Il s’agit de :</w:t>
      </w:r>
    </w:p>
    <w:p w:rsidR="001C1403" w:rsidRDefault="001C1403" w:rsidP="00520CBE">
      <w:pPr>
        <w:jc w:val="both"/>
      </w:pPr>
    </w:p>
    <w:p w:rsidR="001C1403" w:rsidRDefault="001C1403" w:rsidP="00856EEE">
      <w:pPr>
        <w:pStyle w:val="ListParagraph"/>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w:t>
      </w:r>
      <w:r w:rsidRPr="006400E7">
        <w:rPr>
          <w:rFonts w:ascii="Times New Roman" w:hAnsi="Times New Roman" w:cs="Times New Roman"/>
          <w:sz w:val="24"/>
          <w:szCs w:val="24"/>
        </w:rPr>
        <w:t>artager les acquis du projet FERSOL aux autres pays de la sous région par l’intermédiaire des CONACILSS. Car chaque pays de l’espace CILSS doit s’approprier ces acquis et en tirer le meilleur dans la gestion du</w:t>
      </w:r>
      <w:r>
        <w:rPr>
          <w:rFonts w:ascii="Times New Roman" w:hAnsi="Times New Roman" w:cs="Times New Roman"/>
          <w:sz w:val="24"/>
          <w:szCs w:val="24"/>
        </w:rPr>
        <w:t>rable de la fertilité des sols ;</w:t>
      </w:r>
    </w:p>
    <w:p w:rsidR="001C1403" w:rsidRPr="006400E7" w:rsidRDefault="001C1403" w:rsidP="00AF0D55">
      <w:pPr>
        <w:pStyle w:val="ListParagraph"/>
        <w:spacing w:after="0" w:line="240" w:lineRule="auto"/>
        <w:ind w:left="360"/>
        <w:jc w:val="both"/>
        <w:rPr>
          <w:rFonts w:ascii="Times New Roman" w:hAnsi="Times New Roman" w:cs="Times New Roman"/>
          <w:sz w:val="24"/>
          <w:szCs w:val="24"/>
        </w:rPr>
      </w:pPr>
    </w:p>
    <w:p w:rsidR="001C1403" w:rsidRPr="006400E7" w:rsidRDefault="001C1403" w:rsidP="00856EEE">
      <w:pPr>
        <w:pStyle w:val="ListParagraph"/>
        <w:numPr>
          <w:ilvl w:val="0"/>
          <w:numId w:val="11"/>
        </w:numPr>
        <w:spacing w:after="240" w:line="240" w:lineRule="auto"/>
        <w:ind w:left="714" w:hanging="357"/>
        <w:jc w:val="both"/>
        <w:rPr>
          <w:rFonts w:ascii="Times New Roman" w:hAnsi="Times New Roman" w:cs="Times New Roman"/>
          <w:sz w:val="24"/>
          <w:szCs w:val="24"/>
        </w:rPr>
      </w:pPr>
      <w:r>
        <w:rPr>
          <w:rFonts w:ascii="Times New Roman" w:hAnsi="Times New Roman" w:cs="Times New Roman"/>
          <w:sz w:val="24"/>
          <w:szCs w:val="24"/>
        </w:rPr>
        <w:t>P</w:t>
      </w:r>
      <w:r w:rsidRPr="006400E7">
        <w:rPr>
          <w:rFonts w:ascii="Times New Roman" w:hAnsi="Times New Roman" w:cs="Times New Roman"/>
          <w:sz w:val="24"/>
          <w:szCs w:val="24"/>
        </w:rPr>
        <w:t>oursuivre les efforts pour étendre le projet à d’autres pays et à d’autres thématiques et ne pas se limiter uniquement à la gestion des terres, particulièrement à la ge</w:t>
      </w:r>
      <w:r>
        <w:rPr>
          <w:rFonts w:ascii="Times New Roman" w:hAnsi="Times New Roman" w:cs="Times New Roman"/>
          <w:sz w:val="24"/>
          <w:szCs w:val="24"/>
        </w:rPr>
        <w:t>stion de la fertilité des sols.</w:t>
      </w:r>
    </w:p>
    <w:p w:rsidR="001C1403" w:rsidRDefault="001C1403" w:rsidP="00520CBE">
      <w:pPr>
        <w:jc w:val="both"/>
      </w:pPr>
      <w:r>
        <w:t xml:space="preserve">A la </w:t>
      </w:r>
      <w:r w:rsidRPr="00805C55">
        <w:t>9</w:t>
      </w:r>
      <w:r w:rsidRPr="00805C55">
        <w:rPr>
          <w:vertAlign w:val="superscript"/>
        </w:rPr>
        <w:t>ème</w:t>
      </w:r>
      <w:r w:rsidRPr="00805C55">
        <w:t xml:space="preserve"> session de la revue de la mise en œuvre de la Convention sur la désertification (CRIC9)</w:t>
      </w:r>
      <w:r>
        <w:t>, la recommandation d’étendre les activités de l’initiative aux autres pays, a également été faite par le partenaire qui était présent au Side Event du CILSS.</w:t>
      </w:r>
    </w:p>
    <w:p w:rsidR="001C1403" w:rsidRDefault="001C1403" w:rsidP="00520CBE">
      <w:pPr>
        <w:jc w:val="both"/>
      </w:pPr>
    </w:p>
    <w:p w:rsidR="001C1403" w:rsidRPr="00B268E9" w:rsidRDefault="001C1403" w:rsidP="00F75803">
      <w:pPr>
        <w:pStyle w:val="Heading1"/>
        <w:numPr>
          <w:ilvl w:val="1"/>
          <w:numId w:val="3"/>
        </w:numPr>
        <w:jc w:val="both"/>
        <w:rPr>
          <w:rFonts w:ascii="Times New Roman" w:hAnsi="Times New Roman" w:cs="Times New Roman"/>
          <w:sz w:val="28"/>
          <w:szCs w:val="28"/>
        </w:rPr>
      </w:pPr>
      <w:bookmarkStart w:id="72" w:name="_Toc355698018"/>
      <w:r>
        <w:rPr>
          <w:rFonts w:ascii="Times New Roman" w:hAnsi="Times New Roman" w:cs="Times New Roman"/>
          <w:sz w:val="28"/>
          <w:szCs w:val="28"/>
        </w:rPr>
        <w:t xml:space="preserve">L’Action a-t-elle assuré la promotion de l’égalité des </w:t>
      </w:r>
      <w:r w:rsidRPr="00B268E9">
        <w:rPr>
          <w:rFonts w:ascii="Times New Roman" w:hAnsi="Times New Roman" w:cs="Times New Roman"/>
          <w:sz w:val="28"/>
          <w:szCs w:val="28"/>
        </w:rPr>
        <w:t>genres, des personnes handicapées, …</w:t>
      </w:r>
      <w:r>
        <w:rPr>
          <w:rFonts w:ascii="Times New Roman" w:hAnsi="Times New Roman" w:cs="Times New Roman"/>
          <w:sz w:val="28"/>
          <w:szCs w:val="28"/>
        </w:rPr>
        <w:t> ? Si c’est le cas, veuillez expliquer</w:t>
      </w:r>
      <w:bookmarkEnd w:id="72"/>
    </w:p>
    <w:p w:rsidR="001C1403" w:rsidRDefault="001C1403" w:rsidP="00E053D1"/>
    <w:p w:rsidR="001C1403" w:rsidRPr="00697D7B" w:rsidRDefault="001C1403" w:rsidP="006207BE">
      <w:pPr>
        <w:jc w:val="both"/>
      </w:pPr>
      <w:r>
        <w:t>L’exécution de l’Action s’intègre parfaitement dans la prise en compte des principes inscrits dans les principes d’action du CILSS. Bien que la participation à nos actions plus fonction des compétences disponibles chez nos partenaires, on peut relever les contributions suivantes de FERSOL :</w:t>
      </w:r>
    </w:p>
    <w:p w:rsidR="001C1403" w:rsidRPr="00697D7B" w:rsidRDefault="001C1403" w:rsidP="00E053D1"/>
    <w:p w:rsidR="001C1403" w:rsidRDefault="001C1403" w:rsidP="00E053D1">
      <w:pPr>
        <w:pStyle w:val="ListParagraph"/>
        <w:numPr>
          <w:ilvl w:val="0"/>
          <w:numId w:val="33"/>
        </w:numPr>
        <w:spacing w:after="0" w:line="240" w:lineRule="auto"/>
        <w:jc w:val="both"/>
        <w:rPr>
          <w:rFonts w:ascii="Times New Roman" w:hAnsi="Times New Roman" w:cs="Times New Roman"/>
          <w:sz w:val="24"/>
          <w:szCs w:val="24"/>
        </w:rPr>
      </w:pPr>
      <w:r w:rsidRPr="00697D7B">
        <w:rPr>
          <w:rFonts w:ascii="Times New Roman" w:hAnsi="Times New Roman" w:cs="Times New Roman"/>
          <w:sz w:val="24"/>
          <w:szCs w:val="24"/>
        </w:rPr>
        <w:t xml:space="preserve">Encouragement des candidatures féminines lors de </w:t>
      </w:r>
      <w:r>
        <w:rPr>
          <w:rFonts w:ascii="Times New Roman" w:hAnsi="Times New Roman" w:cs="Times New Roman"/>
          <w:sz w:val="24"/>
          <w:szCs w:val="24"/>
        </w:rPr>
        <w:t>recrutements de l’équipe FERSOL ;</w:t>
      </w:r>
    </w:p>
    <w:p w:rsidR="001C1403" w:rsidRPr="00697D7B" w:rsidRDefault="001C1403" w:rsidP="00E73DC5">
      <w:pPr>
        <w:pStyle w:val="ListParagraph"/>
        <w:spacing w:after="0" w:line="240" w:lineRule="auto"/>
        <w:ind w:left="360"/>
        <w:jc w:val="both"/>
        <w:rPr>
          <w:rFonts w:ascii="Times New Roman" w:hAnsi="Times New Roman" w:cs="Times New Roman"/>
          <w:sz w:val="24"/>
          <w:szCs w:val="24"/>
        </w:rPr>
      </w:pPr>
    </w:p>
    <w:p w:rsidR="001C1403" w:rsidRDefault="001C1403" w:rsidP="00E053D1">
      <w:pPr>
        <w:pStyle w:val="ListParagraph"/>
        <w:numPr>
          <w:ilvl w:val="0"/>
          <w:numId w:val="33"/>
        </w:numPr>
        <w:spacing w:after="0" w:line="240" w:lineRule="auto"/>
        <w:jc w:val="both"/>
        <w:rPr>
          <w:rFonts w:ascii="Times New Roman" w:hAnsi="Times New Roman" w:cs="Times New Roman"/>
          <w:sz w:val="24"/>
          <w:szCs w:val="24"/>
        </w:rPr>
      </w:pPr>
      <w:r w:rsidRPr="00697D7B">
        <w:rPr>
          <w:rFonts w:ascii="Times New Roman" w:hAnsi="Times New Roman" w:cs="Times New Roman"/>
          <w:sz w:val="24"/>
          <w:szCs w:val="24"/>
        </w:rPr>
        <w:t xml:space="preserve">Prise en compte du genre dans les rencontres organisées par FERSOL : </w:t>
      </w:r>
      <w:r>
        <w:rPr>
          <w:rFonts w:ascii="Times New Roman" w:hAnsi="Times New Roman" w:cs="Times New Roman"/>
          <w:sz w:val="24"/>
          <w:szCs w:val="24"/>
        </w:rPr>
        <w:t xml:space="preserve">ateliers de </w:t>
      </w:r>
      <w:r w:rsidRPr="00697D7B">
        <w:rPr>
          <w:rFonts w:ascii="Times New Roman" w:hAnsi="Times New Roman" w:cs="Times New Roman"/>
          <w:sz w:val="24"/>
          <w:szCs w:val="24"/>
        </w:rPr>
        <w:t>capitalisations participatives, présentation de la base de données et du site webmapping, etc.</w:t>
      </w:r>
      <w:r>
        <w:rPr>
          <w:rFonts w:ascii="Times New Roman" w:hAnsi="Times New Roman" w:cs="Times New Roman"/>
          <w:sz w:val="24"/>
          <w:szCs w:val="24"/>
        </w:rPr>
        <w:t xml:space="preserve"> Le tableau ci-dessous donne le taux de participation des femmes à quelques rencontres de FERSOL :</w:t>
      </w:r>
    </w:p>
    <w:p w:rsidR="001C1403" w:rsidRDefault="001C1403" w:rsidP="00484697">
      <w:pPr>
        <w:pStyle w:val="ListParagraph"/>
        <w:spacing w:after="0" w:line="240" w:lineRule="auto"/>
        <w:jc w:val="both"/>
        <w:rPr>
          <w:rFonts w:ascii="Times New Roman" w:hAnsi="Times New Roman" w:cs="Times New Roman"/>
          <w:sz w:val="24"/>
          <w:szCs w:val="24"/>
        </w:rPr>
      </w:pPr>
    </w:p>
    <w:p w:rsidR="001C1403" w:rsidRPr="00784439" w:rsidRDefault="001C1403" w:rsidP="00595DA1">
      <w:pPr>
        <w:ind w:left="360"/>
        <w:jc w:val="center"/>
      </w:pPr>
      <w:r w:rsidRPr="00784439">
        <w:rPr>
          <w:b/>
          <w:bCs/>
          <w:color w:val="000000"/>
        </w:rPr>
        <w:t>Taux de participation des femmes</w:t>
      </w:r>
    </w:p>
    <w:tbl>
      <w:tblPr>
        <w:tblW w:w="82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3087"/>
        <w:gridCol w:w="1263"/>
        <w:gridCol w:w="1947"/>
        <w:gridCol w:w="1966"/>
      </w:tblGrid>
      <w:tr w:rsidR="001C1403" w:rsidRPr="004853D5">
        <w:trPr>
          <w:trHeight w:val="300"/>
          <w:jc w:val="center"/>
        </w:trPr>
        <w:tc>
          <w:tcPr>
            <w:tcW w:w="3087" w:type="dxa"/>
            <w:shd w:val="clear" w:color="auto" w:fill="D9D9D9"/>
            <w:noWrap/>
            <w:vAlign w:val="bottom"/>
          </w:tcPr>
          <w:p w:rsidR="001C1403" w:rsidRPr="004853D5" w:rsidRDefault="001C1403" w:rsidP="00595DA1">
            <w:pPr>
              <w:rPr>
                <w:b/>
                <w:bCs/>
                <w:color w:val="000000"/>
              </w:rPr>
            </w:pPr>
          </w:p>
        </w:tc>
        <w:tc>
          <w:tcPr>
            <w:tcW w:w="1263" w:type="dxa"/>
            <w:shd w:val="clear" w:color="auto" w:fill="D9D9D9"/>
            <w:noWrap/>
            <w:vAlign w:val="bottom"/>
          </w:tcPr>
          <w:p w:rsidR="001C1403" w:rsidRPr="004853D5" w:rsidRDefault="001C1403" w:rsidP="00595DA1">
            <w:pPr>
              <w:rPr>
                <w:b/>
                <w:bCs/>
                <w:color w:val="000000"/>
              </w:rPr>
            </w:pPr>
            <w:r w:rsidRPr="004853D5">
              <w:rPr>
                <w:b/>
                <w:bCs/>
                <w:color w:val="000000"/>
                <w:sz w:val="22"/>
                <w:szCs w:val="22"/>
              </w:rPr>
              <w:t>Nb femmes</w:t>
            </w:r>
          </w:p>
        </w:tc>
        <w:tc>
          <w:tcPr>
            <w:tcW w:w="1947" w:type="dxa"/>
            <w:shd w:val="clear" w:color="auto" w:fill="D9D9D9"/>
            <w:noWrap/>
            <w:vAlign w:val="bottom"/>
          </w:tcPr>
          <w:p w:rsidR="001C1403" w:rsidRPr="004853D5" w:rsidRDefault="001C1403" w:rsidP="00595DA1">
            <w:pPr>
              <w:rPr>
                <w:b/>
                <w:bCs/>
                <w:color w:val="000000"/>
              </w:rPr>
            </w:pPr>
            <w:r w:rsidRPr="004853D5">
              <w:rPr>
                <w:b/>
                <w:bCs/>
                <w:color w:val="000000"/>
                <w:sz w:val="22"/>
                <w:szCs w:val="22"/>
              </w:rPr>
              <w:t>Total participants</w:t>
            </w:r>
          </w:p>
        </w:tc>
        <w:tc>
          <w:tcPr>
            <w:tcW w:w="1966" w:type="dxa"/>
            <w:shd w:val="clear" w:color="auto" w:fill="D9D9D9"/>
            <w:noWrap/>
            <w:vAlign w:val="bottom"/>
          </w:tcPr>
          <w:p w:rsidR="001C1403" w:rsidRPr="004853D5" w:rsidRDefault="001C1403" w:rsidP="00595DA1">
            <w:pPr>
              <w:rPr>
                <w:b/>
                <w:bCs/>
                <w:color w:val="000000"/>
              </w:rPr>
            </w:pPr>
            <w:r w:rsidRPr="004853D5">
              <w:rPr>
                <w:b/>
                <w:bCs/>
                <w:color w:val="000000"/>
                <w:sz w:val="22"/>
                <w:szCs w:val="22"/>
              </w:rPr>
              <w:t>%tage de femmes</w:t>
            </w:r>
          </w:p>
        </w:tc>
      </w:tr>
      <w:tr w:rsidR="001C1403" w:rsidRPr="00784439">
        <w:trPr>
          <w:trHeight w:val="300"/>
          <w:jc w:val="center"/>
        </w:trPr>
        <w:tc>
          <w:tcPr>
            <w:tcW w:w="3087" w:type="dxa"/>
            <w:noWrap/>
            <w:vAlign w:val="bottom"/>
          </w:tcPr>
          <w:p w:rsidR="001C1403" w:rsidRPr="00784439" w:rsidRDefault="001C1403" w:rsidP="00595DA1">
            <w:pPr>
              <w:rPr>
                <w:color w:val="000000"/>
              </w:rPr>
            </w:pPr>
            <w:r w:rsidRPr="00784439">
              <w:rPr>
                <w:color w:val="000000"/>
              </w:rPr>
              <w:t>Présentation de la BD FERSOL à Bobo</w:t>
            </w:r>
          </w:p>
        </w:tc>
        <w:tc>
          <w:tcPr>
            <w:tcW w:w="1263" w:type="dxa"/>
            <w:noWrap/>
            <w:vAlign w:val="bottom"/>
          </w:tcPr>
          <w:p w:rsidR="001C1403" w:rsidRPr="00784439" w:rsidRDefault="001C1403" w:rsidP="00595DA1">
            <w:pPr>
              <w:jc w:val="right"/>
              <w:rPr>
                <w:color w:val="000000"/>
              </w:rPr>
            </w:pPr>
            <w:r w:rsidRPr="00784439">
              <w:rPr>
                <w:color w:val="000000"/>
              </w:rPr>
              <w:t>1</w:t>
            </w:r>
          </w:p>
        </w:tc>
        <w:tc>
          <w:tcPr>
            <w:tcW w:w="1947" w:type="dxa"/>
            <w:noWrap/>
            <w:vAlign w:val="bottom"/>
          </w:tcPr>
          <w:p w:rsidR="001C1403" w:rsidRPr="00784439" w:rsidRDefault="001C1403" w:rsidP="00595DA1">
            <w:pPr>
              <w:jc w:val="right"/>
              <w:rPr>
                <w:color w:val="000000"/>
              </w:rPr>
            </w:pPr>
            <w:r w:rsidRPr="00784439">
              <w:rPr>
                <w:color w:val="000000"/>
              </w:rPr>
              <w:t>6</w:t>
            </w:r>
          </w:p>
        </w:tc>
        <w:tc>
          <w:tcPr>
            <w:tcW w:w="1966" w:type="dxa"/>
            <w:noWrap/>
            <w:vAlign w:val="bottom"/>
          </w:tcPr>
          <w:p w:rsidR="001C1403" w:rsidRPr="00784439" w:rsidRDefault="001C1403" w:rsidP="00595DA1">
            <w:pPr>
              <w:jc w:val="right"/>
              <w:rPr>
                <w:color w:val="000000"/>
              </w:rPr>
            </w:pPr>
            <w:r w:rsidRPr="00784439">
              <w:rPr>
                <w:color w:val="000000"/>
              </w:rPr>
              <w:t>16,67%</w:t>
            </w:r>
          </w:p>
        </w:tc>
      </w:tr>
      <w:tr w:rsidR="001C1403" w:rsidRPr="00784439">
        <w:trPr>
          <w:trHeight w:val="300"/>
          <w:jc w:val="center"/>
        </w:trPr>
        <w:tc>
          <w:tcPr>
            <w:tcW w:w="3087" w:type="dxa"/>
            <w:noWrap/>
            <w:vAlign w:val="bottom"/>
          </w:tcPr>
          <w:p w:rsidR="001C1403" w:rsidRPr="00784439" w:rsidRDefault="001C1403" w:rsidP="00595DA1">
            <w:pPr>
              <w:rPr>
                <w:color w:val="000000"/>
              </w:rPr>
            </w:pPr>
            <w:r w:rsidRPr="00784439">
              <w:rPr>
                <w:color w:val="000000"/>
              </w:rPr>
              <w:t>Présentation de la BD FERSOL à l'IDR/UPB</w:t>
            </w:r>
          </w:p>
        </w:tc>
        <w:tc>
          <w:tcPr>
            <w:tcW w:w="1263" w:type="dxa"/>
            <w:noWrap/>
            <w:vAlign w:val="bottom"/>
          </w:tcPr>
          <w:p w:rsidR="001C1403" w:rsidRPr="00784439" w:rsidRDefault="001C1403" w:rsidP="00595DA1">
            <w:pPr>
              <w:jc w:val="right"/>
              <w:rPr>
                <w:color w:val="000000"/>
              </w:rPr>
            </w:pPr>
            <w:r w:rsidRPr="00784439">
              <w:rPr>
                <w:color w:val="000000"/>
              </w:rPr>
              <w:t>6</w:t>
            </w:r>
          </w:p>
        </w:tc>
        <w:tc>
          <w:tcPr>
            <w:tcW w:w="1947" w:type="dxa"/>
            <w:noWrap/>
            <w:vAlign w:val="bottom"/>
          </w:tcPr>
          <w:p w:rsidR="001C1403" w:rsidRPr="00784439" w:rsidRDefault="001C1403" w:rsidP="00595DA1">
            <w:pPr>
              <w:jc w:val="right"/>
              <w:rPr>
                <w:color w:val="000000"/>
              </w:rPr>
            </w:pPr>
            <w:r w:rsidRPr="00784439">
              <w:rPr>
                <w:color w:val="000000"/>
              </w:rPr>
              <w:t>21</w:t>
            </w:r>
          </w:p>
        </w:tc>
        <w:tc>
          <w:tcPr>
            <w:tcW w:w="1966" w:type="dxa"/>
            <w:noWrap/>
            <w:vAlign w:val="bottom"/>
          </w:tcPr>
          <w:p w:rsidR="001C1403" w:rsidRPr="00784439" w:rsidRDefault="001C1403" w:rsidP="00595DA1">
            <w:pPr>
              <w:jc w:val="right"/>
              <w:rPr>
                <w:color w:val="000000"/>
              </w:rPr>
            </w:pPr>
            <w:r w:rsidRPr="00784439">
              <w:rPr>
                <w:color w:val="000000"/>
              </w:rPr>
              <w:t>28,57%</w:t>
            </w:r>
          </w:p>
        </w:tc>
      </w:tr>
      <w:tr w:rsidR="001C1403" w:rsidRPr="00784439">
        <w:trPr>
          <w:trHeight w:val="300"/>
          <w:jc w:val="center"/>
        </w:trPr>
        <w:tc>
          <w:tcPr>
            <w:tcW w:w="3087" w:type="dxa"/>
            <w:noWrap/>
            <w:vAlign w:val="bottom"/>
          </w:tcPr>
          <w:p w:rsidR="001C1403" w:rsidRPr="00784439" w:rsidRDefault="001C1403" w:rsidP="00595DA1">
            <w:pPr>
              <w:rPr>
                <w:color w:val="000000"/>
              </w:rPr>
            </w:pPr>
            <w:r w:rsidRPr="00784439">
              <w:rPr>
                <w:color w:val="000000"/>
              </w:rPr>
              <w:t>Présentation de la BD FERSOL à Ouaga</w:t>
            </w:r>
          </w:p>
        </w:tc>
        <w:tc>
          <w:tcPr>
            <w:tcW w:w="1263" w:type="dxa"/>
            <w:noWrap/>
            <w:vAlign w:val="bottom"/>
          </w:tcPr>
          <w:p w:rsidR="001C1403" w:rsidRPr="00784439" w:rsidRDefault="001C1403" w:rsidP="00595DA1">
            <w:pPr>
              <w:jc w:val="right"/>
              <w:rPr>
                <w:color w:val="000000"/>
              </w:rPr>
            </w:pPr>
            <w:r w:rsidRPr="00784439">
              <w:rPr>
                <w:color w:val="000000"/>
              </w:rPr>
              <w:t>2</w:t>
            </w:r>
          </w:p>
        </w:tc>
        <w:tc>
          <w:tcPr>
            <w:tcW w:w="1947" w:type="dxa"/>
            <w:noWrap/>
            <w:vAlign w:val="bottom"/>
          </w:tcPr>
          <w:p w:rsidR="001C1403" w:rsidRPr="00784439" w:rsidRDefault="001C1403" w:rsidP="00595DA1">
            <w:pPr>
              <w:jc w:val="right"/>
              <w:rPr>
                <w:color w:val="000000"/>
              </w:rPr>
            </w:pPr>
            <w:r w:rsidRPr="00784439">
              <w:rPr>
                <w:color w:val="000000"/>
              </w:rPr>
              <w:t>12</w:t>
            </w:r>
          </w:p>
        </w:tc>
        <w:tc>
          <w:tcPr>
            <w:tcW w:w="1966" w:type="dxa"/>
            <w:noWrap/>
            <w:vAlign w:val="bottom"/>
          </w:tcPr>
          <w:p w:rsidR="001C1403" w:rsidRPr="00784439" w:rsidRDefault="001C1403" w:rsidP="00595DA1">
            <w:pPr>
              <w:jc w:val="right"/>
              <w:rPr>
                <w:color w:val="000000"/>
              </w:rPr>
            </w:pPr>
            <w:r w:rsidRPr="00784439">
              <w:rPr>
                <w:color w:val="000000"/>
              </w:rPr>
              <w:t>16,67%</w:t>
            </w:r>
          </w:p>
        </w:tc>
      </w:tr>
      <w:tr w:rsidR="001C1403" w:rsidRPr="00784439">
        <w:trPr>
          <w:trHeight w:val="300"/>
          <w:jc w:val="center"/>
        </w:trPr>
        <w:tc>
          <w:tcPr>
            <w:tcW w:w="3087" w:type="dxa"/>
            <w:noWrap/>
            <w:vAlign w:val="bottom"/>
          </w:tcPr>
          <w:p w:rsidR="001C1403" w:rsidRPr="00784439" w:rsidRDefault="001C1403" w:rsidP="00595DA1">
            <w:pPr>
              <w:rPr>
                <w:color w:val="000000"/>
              </w:rPr>
            </w:pPr>
            <w:r w:rsidRPr="00784439">
              <w:rPr>
                <w:color w:val="000000"/>
              </w:rPr>
              <w:t>Atelier de capitalisation Sahel</w:t>
            </w:r>
          </w:p>
        </w:tc>
        <w:tc>
          <w:tcPr>
            <w:tcW w:w="1263" w:type="dxa"/>
            <w:noWrap/>
            <w:vAlign w:val="bottom"/>
          </w:tcPr>
          <w:p w:rsidR="001C1403" w:rsidRPr="00784439" w:rsidRDefault="001C1403" w:rsidP="00595DA1">
            <w:pPr>
              <w:jc w:val="right"/>
              <w:rPr>
                <w:color w:val="000000"/>
              </w:rPr>
            </w:pPr>
            <w:r>
              <w:rPr>
                <w:color w:val="000000"/>
              </w:rPr>
              <w:t>3</w:t>
            </w:r>
          </w:p>
        </w:tc>
        <w:tc>
          <w:tcPr>
            <w:tcW w:w="1947" w:type="dxa"/>
            <w:noWrap/>
            <w:vAlign w:val="bottom"/>
          </w:tcPr>
          <w:p w:rsidR="001C1403" w:rsidRPr="00784439" w:rsidRDefault="001C1403" w:rsidP="00595DA1">
            <w:pPr>
              <w:jc w:val="right"/>
              <w:rPr>
                <w:color w:val="000000"/>
              </w:rPr>
            </w:pPr>
            <w:r>
              <w:rPr>
                <w:color w:val="000000"/>
              </w:rPr>
              <w:t>36</w:t>
            </w:r>
          </w:p>
        </w:tc>
        <w:tc>
          <w:tcPr>
            <w:tcW w:w="1966" w:type="dxa"/>
            <w:noWrap/>
            <w:vAlign w:val="bottom"/>
          </w:tcPr>
          <w:p w:rsidR="001C1403" w:rsidRPr="00784439" w:rsidRDefault="001C1403" w:rsidP="00595DA1">
            <w:pPr>
              <w:jc w:val="right"/>
              <w:rPr>
                <w:color w:val="000000"/>
              </w:rPr>
            </w:pPr>
            <w:r>
              <w:rPr>
                <w:color w:val="000000"/>
              </w:rPr>
              <w:t>8,33</w:t>
            </w:r>
            <w:r w:rsidRPr="00784439">
              <w:rPr>
                <w:color w:val="000000"/>
              </w:rPr>
              <w:t>%</w:t>
            </w:r>
          </w:p>
        </w:tc>
      </w:tr>
      <w:tr w:rsidR="001C1403" w:rsidRPr="00784439">
        <w:trPr>
          <w:trHeight w:val="300"/>
          <w:jc w:val="center"/>
        </w:trPr>
        <w:tc>
          <w:tcPr>
            <w:tcW w:w="3087" w:type="dxa"/>
            <w:noWrap/>
            <w:vAlign w:val="bottom"/>
          </w:tcPr>
          <w:p w:rsidR="001C1403" w:rsidRPr="00784439" w:rsidRDefault="001C1403" w:rsidP="00595DA1">
            <w:pPr>
              <w:rPr>
                <w:color w:val="000000"/>
              </w:rPr>
            </w:pPr>
            <w:r w:rsidRPr="00784439">
              <w:rPr>
                <w:color w:val="000000"/>
              </w:rPr>
              <w:t>Atelier de capitalisation Est</w:t>
            </w:r>
          </w:p>
        </w:tc>
        <w:tc>
          <w:tcPr>
            <w:tcW w:w="1263" w:type="dxa"/>
            <w:noWrap/>
            <w:vAlign w:val="bottom"/>
          </w:tcPr>
          <w:p w:rsidR="001C1403" w:rsidRPr="00784439" w:rsidRDefault="001C1403" w:rsidP="00595DA1">
            <w:pPr>
              <w:jc w:val="right"/>
              <w:rPr>
                <w:color w:val="000000"/>
              </w:rPr>
            </w:pPr>
            <w:r>
              <w:rPr>
                <w:color w:val="000000"/>
              </w:rPr>
              <w:t>2</w:t>
            </w:r>
          </w:p>
        </w:tc>
        <w:tc>
          <w:tcPr>
            <w:tcW w:w="1947" w:type="dxa"/>
            <w:noWrap/>
            <w:vAlign w:val="bottom"/>
          </w:tcPr>
          <w:p w:rsidR="001C1403" w:rsidRPr="00784439" w:rsidRDefault="001C1403" w:rsidP="00484697">
            <w:pPr>
              <w:jc w:val="right"/>
              <w:rPr>
                <w:color w:val="000000"/>
              </w:rPr>
            </w:pPr>
            <w:r w:rsidRPr="00784439">
              <w:rPr>
                <w:color w:val="000000"/>
              </w:rPr>
              <w:t>3</w:t>
            </w:r>
            <w:r>
              <w:rPr>
                <w:color w:val="000000"/>
              </w:rPr>
              <w:t>6</w:t>
            </w:r>
          </w:p>
        </w:tc>
        <w:tc>
          <w:tcPr>
            <w:tcW w:w="1966" w:type="dxa"/>
            <w:noWrap/>
            <w:vAlign w:val="bottom"/>
          </w:tcPr>
          <w:p w:rsidR="001C1403" w:rsidRPr="00784439" w:rsidRDefault="001C1403" w:rsidP="00484697">
            <w:pPr>
              <w:jc w:val="right"/>
              <w:rPr>
                <w:color w:val="000000"/>
              </w:rPr>
            </w:pPr>
            <w:r>
              <w:rPr>
                <w:color w:val="000000"/>
              </w:rPr>
              <w:t>5</w:t>
            </w:r>
            <w:r w:rsidRPr="00784439">
              <w:rPr>
                <w:color w:val="000000"/>
              </w:rPr>
              <w:t>,</w:t>
            </w:r>
            <w:r>
              <w:rPr>
                <w:color w:val="000000"/>
              </w:rPr>
              <w:t>55</w:t>
            </w:r>
            <w:r w:rsidRPr="00784439">
              <w:rPr>
                <w:color w:val="000000"/>
              </w:rPr>
              <w:t>%</w:t>
            </w:r>
          </w:p>
        </w:tc>
      </w:tr>
      <w:tr w:rsidR="001C1403" w:rsidRPr="00784439">
        <w:trPr>
          <w:trHeight w:val="300"/>
          <w:jc w:val="center"/>
        </w:trPr>
        <w:tc>
          <w:tcPr>
            <w:tcW w:w="3087" w:type="dxa"/>
            <w:noWrap/>
            <w:vAlign w:val="bottom"/>
          </w:tcPr>
          <w:p w:rsidR="001C1403" w:rsidRPr="00784439" w:rsidRDefault="001C1403" w:rsidP="00595DA1">
            <w:pPr>
              <w:rPr>
                <w:color w:val="000000"/>
              </w:rPr>
            </w:pPr>
            <w:r w:rsidRPr="00784439">
              <w:rPr>
                <w:color w:val="000000"/>
              </w:rPr>
              <w:t>Atelier de capitalisation Centre</w:t>
            </w:r>
          </w:p>
        </w:tc>
        <w:tc>
          <w:tcPr>
            <w:tcW w:w="1263" w:type="dxa"/>
            <w:noWrap/>
            <w:vAlign w:val="bottom"/>
          </w:tcPr>
          <w:p w:rsidR="001C1403" w:rsidRPr="00784439" w:rsidRDefault="001C1403" w:rsidP="00595DA1">
            <w:pPr>
              <w:jc w:val="right"/>
              <w:rPr>
                <w:color w:val="000000"/>
              </w:rPr>
            </w:pPr>
            <w:r>
              <w:rPr>
                <w:color w:val="000000"/>
              </w:rPr>
              <w:t>5</w:t>
            </w:r>
          </w:p>
        </w:tc>
        <w:tc>
          <w:tcPr>
            <w:tcW w:w="1947" w:type="dxa"/>
            <w:noWrap/>
            <w:vAlign w:val="bottom"/>
          </w:tcPr>
          <w:p w:rsidR="001C1403" w:rsidRPr="00784439" w:rsidRDefault="001C1403" w:rsidP="00595DA1">
            <w:pPr>
              <w:jc w:val="right"/>
              <w:rPr>
                <w:color w:val="000000"/>
              </w:rPr>
            </w:pPr>
            <w:r>
              <w:rPr>
                <w:color w:val="000000"/>
              </w:rPr>
              <w:t>25</w:t>
            </w:r>
          </w:p>
        </w:tc>
        <w:tc>
          <w:tcPr>
            <w:tcW w:w="1966" w:type="dxa"/>
            <w:noWrap/>
            <w:vAlign w:val="bottom"/>
          </w:tcPr>
          <w:p w:rsidR="001C1403" w:rsidRPr="00784439" w:rsidRDefault="001C1403" w:rsidP="003378AF">
            <w:pPr>
              <w:jc w:val="right"/>
              <w:rPr>
                <w:color w:val="000000"/>
              </w:rPr>
            </w:pPr>
            <w:r>
              <w:rPr>
                <w:color w:val="000000"/>
              </w:rPr>
              <w:t>20</w:t>
            </w:r>
            <w:r w:rsidRPr="00784439">
              <w:rPr>
                <w:color w:val="000000"/>
              </w:rPr>
              <w:t>%</w:t>
            </w:r>
          </w:p>
        </w:tc>
      </w:tr>
      <w:tr w:rsidR="001C1403" w:rsidRPr="00784439">
        <w:trPr>
          <w:trHeight w:val="300"/>
          <w:jc w:val="center"/>
        </w:trPr>
        <w:tc>
          <w:tcPr>
            <w:tcW w:w="3087" w:type="dxa"/>
            <w:noWrap/>
            <w:vAlign w:val="bottom"/>
          </w:tcPr>
          <w:p w:rsidR="001C1403" w:rsidRPr="00784439" w:rsidRDefault="001C1403" w:rsidP="00595DA1">
            <w:pPr>
              <w:rPr>
                <w:color w:val="000000"/>
              </w:rPr>
            </w:pPr>
            <w:r w:rsidRPr="00784439">
              <w:rPr>
                <w:color w:val="000000"/>
              </w:rPr>
              <w:t>Atelier de capitalisation Ouest</w:t>
            </w:r>
          </w:p>
        </w:tc>
        <w:tc>
          <w:tcPr>
            <w:tcW w:w="1263" w:type="dxa"/>
            <w:noWrap/>
            <w:vAlign w:val="bottom"/>
          </w:tcPr>
          <w:p w:rsidR="001C1403" w:rsidRPr="00784439" w:rsidRDefault="001C1403" w:rsidP="00595DA1">
            <w:pPr>
              <w:jc w:val="right"/>
              <w:rPr>
                <w:color w:val="000000"/>
              </w:rPr>
            </w:pPr>
            <w:r>
              <w:rPr>
                <w:color w:val="000000"/>
              </w:rPr>
              <w:t>4</w:t>
            </w:r>
          </w:p>
        </w:tc>
        <w:tc>
          <w:tcPr>
            <w:tcW w:w="1947" w:type="dxa"/>
            <w:noWrap/>
            <w:vAlign w:val="bottom"/>
          </w:tcPr>
          <w:p w:rsidR="001C1403" w:rsidRPr="00784439" w:rsidRDefault="001C1403" w:rsidP="00595DA1">
            <w:pPr>
              <w:jc w:val="right"/>
              <w:rPr>
                <w:color w:val="000000"/>
              </w:rPr>
            </w:pPr>
            <w:r w:rsidRPr="00784439">
              <w:rPr>
                <w:color w:val="000000"/>
              </w:rPr>
              <w:t>32</w:t>
            </w:r>
          </w:p>
        </w:tc>
        <w:tc>
          <w:tcPr>
            <w:tcW w:w="1966" w:type="dxa"/>
            <w:noWrap/>
            <w:vAlign w:val="bottom"/>
          </w:tcPr>
          <w:p w:rsidR="001C1403" w:rsidRPr="00784439" w:rsidRDefault="001C1403" w:rsidP="00595DA1">
            <w:pPr>
              <w:jc w:val="right"/>
              <w:rPr>
                <w:color w:val="000000"/>
              </w:rPr>
            </w:pPr>
            <w:r>
              <w:rPr>
                <w:color w:val="000000"/>
              </w:rPr>
              <w:t>10,</w:t>
            </w:r>
            <w:r w:rsidRPr="00784439">
              <w:rPr>
                <w:color w:val="000000"/>
              </w:rPr>
              <w:t>5</w:t>
            </w:r>
            <w:r>
              <w:rPr>
                <w:color w:val="000000"/>
              </w:rPr>
              <w:t>2</w:t>
            </w:r>
            <w:r w:rsidRPr="00784439">
              <w:rPr>
                <w:color w:val="000000"/>
              </w:rPr>
              <w:t>%</w:t>
            </w:r>
          </w:p>
        </w:tc>
      </w:tr>
    </w:tbl>
    <w:p w:rsidR="001C1403" w:rsidRPr="00784439" w:rsidRDefault="001C1403" w:rsidP="002D30E7"/>
    <w:p w:rsidR="001C1403" w:rsidRDefault="001C1403" w:rsidP="00F75803">
      <w:pPr>
        <w:pStyle w:val="Heading1"/>
        <w:numPr>
          <w:ilvl w:val="1"/>
          <w:numId w:val="3"/>
        </w:numPr>
        <w:jc w:val="both"/>
        <w:rPr>
          <w:rFonts w:ascii="Times New Roman" w:hAnsi="Times New Roman" w:cs="Times New Roman"/>
          <w:sz w:val="28"/>
          <w:szCs w:val="28"/>
        </w:rPr>
      </w:pPr>
      <w:bookmarkStart w:id="73" w:name="_Toc355698019"/>
      <w:r>
        <w:rPr>
          <w:rFonts w:ascii="Times New Roman" w:hAnsi="Times New Roman" w:cs="Times New Roman"/>
          <w:sz w:val="28"/>
          <w:szCs w:val="28"/>
        </w:rPr>
        <w:t xml:space="preserve">Comment et par qui les activités ont-elles été monitorées/et évaluées ? Veuillez résumer les résultats du </w:t>
      </w:r>
      <w:r w:rsidRPr="00E839F5">
        <w:rPr>
          <w:rFonts w:ascii="Times New Roman" w:hAnsi="Times New Roman" w:cs="Times New Roman"/>
          <w:sz w:val="28"/>
          <w:szCs w:val="28"/>
        </w:rPr>
        <w:t>feedback</w:t>
      </w:r>
      <w:r>
        <w:rPr>
          <w:rFonts w:ascii="Times New Roman" w:hAnsi="Times New Roman" w:cs="Times New Roman"/>
          <w:sz w:val="28"/>
          <w:szCs w:val="28"/>
        </w:rPr>
        <w:t xml:space="preserve"> reçu, en ce compris des bénéficiaires</w:t>
      </w:r>
      <w:bookmarkEnd w:id="73"/>
    </w:p>
    <w:p w:rsidR="001C1403" w:rsidRPr="009062E8" w:rsidRDefault="001C1403" w:rsidP="009062E8"/>
    <w:p w:rsidR="001C1403" w:rsidRDefault="001C1403" w:rsidP="0048337C">
      <w:pPr>
        <w:jc w:val="both"/>
      </w:pPr>
      <w:r w:rsidRPr="00724503">
        <w:t>Plusieurs organes et outils ont permis le monitoring et l’évaluation périodique de la mise en œuvre du projet FERSOL. En ce qui concerne les organes, nous pouvons citer :</w:t>
      </w:r>
    </w:p>
    <w:p w:rsidR="001C1403" w:rsidRPr="00724503" w:rsidRDefault="001C1403" w:rsidP="0048337C">
      <w:pPr>
        <w:jc w:val="both"/>
      </w:pPr>
    </w:p>
    <w:p w:rsidR="001C1403" w:rsidRPr="00724503" w:rsidRDefault="001C1403" w:rsidP="0048337C">
      <w:pPr>
        <w:pStyle w:val="ListParagraph"/>
        <w:numPr>
          <w:ilvl w:val="0"/>
          <w:numId w:val="33"/>
        </w:numPr>
        <w:jc w:val="both"/>
        <w:rPr>
          <w:rFonts w:ascii="Times New Roman" w:hAnsi="Times New Roman" w:cs="Times New Roman"/>
          <w:sz w:val="24"/>
          <w:szCs w:val="24"/>
        </w:rPr>
      </w:pPr>
      <w:r w:rsidRPr="00724503">
        <w:rPr>
          <w:rFonts w:ascii="Times New Roman" w:hAnsi="Times New Roman" w:cs="Times New Roman"/>
          <w:sz w:val="24"/>
          <w:szCs w:val="24"/>
        </w:rPr>
        <w:t>Le système de suivi/évaluation du CILSS à travers les programmes et les rapports de résultats annuels, les rapports d’activités semestriels, etc. ;</w:t>
      </w:r>
    </w:p>
    <w:p w:rsidR="001C1403" w:rsidRPr="00724503" w:rsidRDefault="001C1403" w:rsidP="0048337C">
      <w:pPr>
        <w:pStyle w:val="ListParagraph"/>
        <w:numPr>
          <w:ilvl w:val="0"/>
          <w:numId w:val="33"/>
        </w:numPr>
        <w:jc w:val="both"/>
        <w:rPr>
          <w:rFonts w:ascii="Times New Roman" w:hAnsi="Times New Roman" w:cs="Times New Roman"/>
          <w:sz w:val="24"/>
          <w:szCs w:val="24"/>
        </w:rPr>
      </w:pPr>
      <w:r w:rsidRPr="00724503">
        <w:rPr>
          <w:rFonts w:ascii="Times New Roman" w:hAnsi="Times New Roman" w:cs="Times New Roman"/>
          <w:sz w:val="24"/>
          <w:szCs w:val="24"/>
        </w:rPr>
        <w:t>Le CST pour examiner et approuver les programmes et les rapports d’activités annules, analyser et valider les produits et outils élaborés par FERSOL ;</w:t>
      </w:r>
    </w:p>
    <w:p w:rsidR="001C1403" w:rsidRPr="00724503" w:rsidRDefault="001C1403" w:rsidP="0048337C">
      <w:pPr>
        <w:pStyle w:val="ListParagraph"/>
        <w:numPr>
          <w:ilvl w:val="0"/>
          <w:numId w:val="33"/>
        </w:numPr>
        <w:jc w:val="both"/>
        <w:rPr>
          <w:rFonts w:ascii="Times New Roman" w:hAnsi="Times New Roman" w:cs="Times New Roman"/>
          <w:sz w:val="24"/>
          <w:szCs w:val="24"/>
        </w:rPr>
      </w:pPr>
      <w:r w:rsidRPr="00724503">
        <w:rPr>
          <w:rFonts w:ascii="Times New Roman" w:hAnsi="Times New Roman" w:cs="Times New Roman"/>
          <w:sz w:val="24"/>
          <w:szCs w:val="24"/>
        </w:rPr>
        <w:t>Les cabinets d’audit et de vérification des comptes ;</w:t>
      </w:r>
    </w:p>
    <w:p w:rsidR="001C1403" w:rsidRPr="00724503" w:rsidRDefault="001C1403" w:rsidP="0048337C">
      <w:pPr>
        <w:pStyle w:val="ListParagraph"/>
        <w:numPr>
          <w:ilvl w:val="0"/>
          <w:numId w:val="33"/>
        </w:numPr>
        <w:jc w:val="both"/>
        <w:rPr>
          <w:rFonts w:ascii="Times New Roman" w:hAnsi="Times New Roman" w:cs="Times New Roman"/>
          <w:sz w:val="24"/>
          <w:szCs w:val="24"/>
        </w:rPr>
      </w:pPr>
      <w:r w:rsidRPr="00724503">
        <w:rPr>
          <w:rFonts w:ascii="Times New Roman" w:hAnsi="Times New Roman" w:cs="Times New Roman"/>
          <w:sz w:val="24"/>
          <w:szCs w:val="24"/>
        </w:rPr>
        <w:t>Le partenaire technique et financier à travers les programmes et rapports annuels, les rapports d’appel de fond, etc.</w:t>
      </w:r>
    </w:p>
    <w:p w:rsidR="001C1403" w:rsidRDefault="001C1403" w:rsidP="0048337C">
      <w:pPr>
        <w:jc w:val="both"/>
      </w:pPr>
      <w:r w:rsidRPr="00724503">
        <w:t>Quant aux outils, ce sont :</w:t>
      </w:r>
    </w:p>
    <w:p w:rsidR="001C1403" w:rsidRDefault="001C1403" w:rsidP="0048337C">
      <w:pPr>
        <w:jc w:val="both"/>
      </w:pPr>
    </w:p>
    <w:p w:rsidR="001C1403" w:rsidRDefault="001C1403" w:rsidP="0048337C">
      <w:pPr>
        <w:pStyle w:val="ListParagraph"/>
        <w:numPr>
          <w:ilvl w:val="0"/>
          <w:numId w:val="33"/>
        </w:numPr>
        <w:jc w:val="both"/>
        <w:rPr>
          <w:rFonts w:ascii="Times New Roman" w:hAnsi="Times New Roman" w:cs="Times New Roman"/>
          <w:sz w:val="24"/>
          <w:szCs w:val="24"/>
        </w:rPr>
      </w:pPr>
      <w:r>
        <w:rPr>
          <w:rFonts w:ascii="Times New Roman" w:hAnsi="Times New Roman" w:cs="Times New Roman"/>
          <w:sz w:val="24"/>
          <w:szCs w:val="24"/>
        </w:rPr>
        <w:t>Le Plan de Travail 2009-2013 du CILSS décliné chaque année en Plan Opérationnel (PO) ;</w:t>
      </w:r>
    </w:p>
    <w:p w:rsidR="001C1403" w:rsidRPr="00F14B12" w:rsidRDefault="001C1403" w:rsidP="0027683B">
      <w:pPr>
        <w:pStyle w:val="ListParagraph"/>
        <w:numPr>
          <w:ilvl w:val="0"/>
          <w:numId w:val="33"/>
        </w:numPr>
        <w:jc w:val="both"/>
        <w:rPr>
          <w:rFonts w:ascii="Times New Roman" w:hAnsi="Times New Roman" w:cs="Times New Roman"/>
          <w:sz w:val="24"/>
          <w:szCs w:val="24"/>
        </w:rPr>
      </w:pPr>
      <w:r>
        <w:rPr>
          <w:rFonts w:ascii="Times New Roman" w:hAnsi="Times New Roman" w:cs="Times New Roman"/>
          <w:sz w:val="24"/>
          <w:szCs w:val="24"/>
        </w:rPr>
        <w:t>Les rapports de résultats annuels du CILSS ;</w:t>
      </w:r>
    </w:p>
    <w:p w:rsidR="001C1403" w:rsidRDefault="001C1403" w:rsidP="0027683B">
      <w:pPr>
        <w:pStyle w:val="ListParagraph"/>
        <w:numPr>
          <w:ilvl w:val="0"/>
          <w:numId w:val="33"/>
        </w:numPr>
        <w:jc w:val="both"/>
        <w:rPr>
          <w:rFonts w:ascii="Times New Roman" w:hAnsi="Times New Roman" w:cs="Times New Roman"/>
          <w:sz w:val="24"/>
          <w:szCs w:val="24"/>
        </w:rPr>
      </w:pPr>
      <w:r>
        <w:rPr>
          <w:rFonts w:ascii="Times New Roman" w:hAnsi="Times New Roman" w:cs="Times New Roman"/>
          <w:sz w:val="24"/>
          <w:szCs w:val="24"/>
        </w:rPr>
        <w:t>Les r</w:t>
      </w:r>
      <w:r w:rsidRPr="00F14B12">
        <w:rPr>
          <w:rFonts w:ascii="Times New Roman" w:hAnsi="Times New Roman" w:cs="Times New Roman"/>
          <w:sz w:val="24"/>
          <w:szCs w:val="24"/>
        </w:rPr>
        <w:t>apport</w:t>
      </w:r>
      <w:r>
        <w:rPr>
          <w:rFonts w:ascii="Times New Roman" w:hAnsi="Times New Roman" w:cs="Times New Roman"/>
          <w:sz w:val="24"/>
          <w:szCs w:val="24"/>
        </w:rPr>
        <w:t>s</w:t>
      </w:r>
      <w:r w:rsidRPr="00F14B12">
        <w:rPr>
          <w:rFonts w:ascii="Times New Roman" w:hAnsi="Times New Roman" w:cs="Times New Roman"/>
          <w:sz w:val="24"/>
          <w:szCs w:val="24"/>
        </w:rPr>
        <w:t xml:space="preserve"> </w:t>
      </w:r>
      <w:r>
        <w:rPr>
          <w:rFonts w:ascii="Times New Roman" w:hAnsi="Times New Roman" w:cs="Times New Roman"/>
          <w:sz w:val="24"/>
          <w:szCs w:val="24"/>
        </w:rPr>
        <w:t>techniques et financiers annuels</w:t>
      </w:r>
      <w:r w:rsidRPr="00F14B12">
        <w:rPr>
          <w:rFonts w:ascii="Times New Roman" w:hAnsi="Times New Roman" w:cs="Times New Roman"/>
          <w:sz w:val="24"/>
          <w:szCs w:val="24"/>
        </w:rPr>
        <w:t xml:space="preserve"> </w:t>
      </w:r>
      <w:r>
        <w:rPr>
          <w:rFonts w:ascii="Times New Roman" w:hAnsi="Times New Roman" w:cs="Times New Roman"/>
          <w:sz w:val="24"/>
          <w:szCs w:val="24"/>
        </w:rPr>
        <w:t>du projet FERSOL ;</w:t>
      </w:r>
    </w:p>
    <w:p w:rsidR="001C1403" w:rsidRDefault="001C1403" w:rsidP="0027683B">
      <w:pPr>
        <w:pStyle w:val="ListParagraph"/>
        <w:numPr>
          <w:ilvl w:val="0"/>
          <w:numId w:val="33"/>
        </w:numPr>
        <w:jc w:val="both"/>
        <w:rPr>
          <w:rFonts w:ascii="Times New Roman" w:hAnsi="Times New Roman" w:cs="Times New Roman"/>
          <w:sz w:val="24"/>
          <w:szCs w:val="24"/>
        </w:rPr>
      </w:pPr>
      <w:r>
        <w:rPr>
          <w:rFonts w:ascii="Times New Roman" w:hAnsi="Times New Roman" w:cs="Times New Roman"/>
          <w:sz w:val="24"/>
          <w:szCs w:val="24"/>
        </w:rPr>
        <w:t>Les r</w:t>
      </w:r>
      <w:r w:rsidRPr="00F14B12">
        <w:rPr>
          <w:rFonts w:ascii="Times New Roman" w:hAnsi="Times New Roman" w:cs="Times New Roman"/>
          <w:sz w:val="24"/>
          <w:szCs w:val="24"/>
        </w:rPr>
        <w:t>apport</w:t>
      </w:r>
      <w:r>
        <w:rPr>
          <w:rFonts w:ascii="Times New Roman" w:hAnsi="Times New Roman" w:cs="Times New Roman"/>
          <w:sz w:val="24"/>
          <w:szCs w:val="24"/>
        </w:rPr>
        <w:t>s</w:t>
      </w:r>
      <w:r w:rsidRPr="00F14B12">
        <w:rPr>
          <w:rFonts w:ascii="Times New Roman" w:hAnsi="Times New Roman" w:cs="Times New Roman"/>
          <w:sz w:val="24"/>
          <w:szCs w:val="24"/>
        </w:rPr>
        <w:t xml:space="preserve"> </w:t>
      </w:r>
      <w:r>
        <w:rPr>
          <w:rFonts w:ascii="Times New Roman" w:hAnsi="Times New Roman" w:cs="Times New Roman"/>
          <w:sz w:val="24"/>
          <w:szCs w:val="24"/>
        </w:rPr>
        <w:t>techniques et financiers d’appel de fond du projet FERSOL ;</w:t>
      </w:r>
    </w:p>
    <w:p w:rsidR="001C1403" w:rsidRDefault="001C1403" w:rsidP="0027683B">
      <w:pPr>
        <w:pStyle w:val="ListParagraph"/>
        <w:numPr>
          <w:ilvl w:val="0"/>
          <w:numId w:val="33"/>
        </w:numPr>
        <w:jc w:val="both"/>
        <w:rPr>
          <w:rFonts w:ascii="Times New Roman" w:hAnsi="Times New Roman" w:cs="Times New Roman"/>
          <w:sz w:val="24"/>
          <w:szCs w:val="24"/>
        </w:rPr>
      </w:pPr>
      <w:r>
        <w:rPr>
          <w:rFonts w:ascii="Times New Roman" w:hAnsi="Times New Roman" w:cs="Times New Roman"/>
          <w:sz w:val="24"/>
          <w:szCs w:val="24"/>
        </w:rPr>
        <w:t>Les d</w:t>
      </w:r>
      <w:r w:rsidRPr="00F14B12">
        <w:rPr>
          <w:rFonts w:ascii="Times New Roman" w:hAnsi="Times New Roman" w:cs="Times New Roman"/>
          <w:sz w:val="24"/>
          <w:szCs w:val="24"/>
        </w:rPr>
        <w:t>eux (2) sessions du CST tenues penda</w:t>
      </w:r>
      <w:r>
        <w:rPr>
          <w:rFonts w:ascii="Times New Roman" w:hAnsi="Times New Roman" w:cs="Times New Roman"/>
          <w:sz w:val="24"/>
          <w:szCs w:val="24"/>
        </w:rPr>
        <w:t>nt l’exécution du projet FERSOL ;</w:t>
      </w:r>
    </w:p>
    <w:p w:rsidR="001C1403" w:rsidRPr="00F14B12" w:rsidRDefault="001C1403" w:rsidP="0027683B">
      <w:pPr>
        <w:pStyle w:val="ListParagraph"/>
        <w:numPr>
          <w:ilvl w:val="0"/>
          <w:numId w:val="33"/>
        </w:numPr>
        <w:jc w:val="both"/>
        <w:rPr>
          <w:rFonts w:ascii="Times New Roman" w:hAnsi="Times New Roman" w:cs="Times New Roman"/>
          <w:sz w:val="24"/>
          <w:szCs w:val="24"/>
        </w:rPr>
      </w:pPr>
      <w:r>
        <w:rPr>
          <w:rFonts w:ascii="Times New Roman" w:hAnsi="Times New Roman" w:cs="Times New Roman"/>
          <w:sz w:val="24"/>
          <w:szCs w:val="24"/>
        </w:rPr>
        <w:t>Et le réaménagement technique et financier du projet FERSOL.</w:t>
      </w:r>
    </w:p>
    <w:p w:rsidR="001C1403" w:rsidRDefault="001C1403" w:rsidP="0027683B">
      <w:pPr>
        <w:jc w:val="both"/>
      </w:pPr>
      <w:r>
        <w:t>L’ensemble des documents et outils produits ont été acceptés et validés aussi bien par les instances du CILSS que par le partenaire technique et financier. Aucun rapport soumis jusque là n’a fait l’objet de rejet et les résultats ont toujours été appréciés positivement.</w:t>
      </w:r>
    </w:p>
    <w:p w:rsidR="001C1403" w:rsidRPr="006173AA" w:rsidRDefault="001C1403" w:rsidP="0027683B">
      <w:pPr>
        <w:jc w:val="both"/>
      </w:pPr>
    </w:p>
    <w:p w:rsidR="001C1403" w:rsidRDefault="001C1403" w:rsidP="00F75803">
      <w:pPr>
        <w:pStyle w:val="Heading1"/>
        <w:numPr>
          <w:ilvl w:val="1"/>
          <w:numId w:val="3"/>
        </w:numPr>
        <w:jc w:val="both"/>
        <w:rPr>
          <w:rFonts w:ascii="Times New Roman" w:hAnsi="Times New Roman" w:cs="Times New Roman"/>
          <w:sz w:val="28"/>
          <w:szCs w:val="28"/>
        </w:rPr>
      </w:pPr>
      <w:bookmarkStart w:id="74" w:name="_Toc355698020"/>
      <w:r w:rsidRPr="00F75803">
        <w:rPr>
          <w:rFonts w:ascii="Times New Roman" w:hAnsi="Times New Roman" w:cs="Times New Roman"/>
          <w:sz w:val="28"/>
          <w:szCs w:val="28"/>
        </w:rPr>
        <w:t>Qu’est-ce que votre organisation/partenaire a appris de l’Action et comment cela a-t-il été utilisé et disséminé ?</w:t>
      </w:r>
      <w:bookmarkEnd w:id="74"/>
    </w:p>
    <w:p w:rsidR="001C1403" w:rsidRPr="009062E8" w:rsidRDefault="001C1403" w:rsidP="009062E8">
      <w:pPr>
        <w:jc w:val="both"/>
      </w:pPr>
    </w:p>
    <w:p w:rsidR="001C1403" w:rsidRDefault="001C1403" w:rsidP="009062E8">
      <w:pPr>
        <w:jc w:val="both"/>
      </w:pPr>
      <w:r w:rsidRPr="00BD20F0">
        <w:t>Plusieurs leçons peuvent être tirées de la capitalisation dans le cadre de la mise en œuvre de FERSOL</w:t>
      </w:r>
      <w:r>
        <w:t>. Ce sont</w:t>
      </w:r>
      <w:r w:rsidRPr="00BD20F0">
        <w:t> :</w:t>
      </w:r>
    </w:p>
    <w:p w:rsidR="001C1403" w:rsidRPr="00BD20F0" w:rsidRDefault="001C1403" w:rsidP="009062E8">
      <w:pPr>
        <w:jc w:val="both"/>
      </w:pPr>
    </w:p>
    <w:p w:rsidR="001C1403" w:rsidRDefault="001C1403" w:rsidP="009062E8">
      <w:pPr>
        <w:pStyle w:val="ListParagraph"/>
        <w:numPr>
          <w:ilvl w:val="0"/>
          <w:numId w:val="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La capitalisation est</w:t>
      </w:r>
      <w:r w:rsidRPr="00BD20F0">
        <w:rPr>
          <w:rFonts w:ascii="Times New Roman" w:hAnsi="Times New Roman" w:cs="Times New Roman"/>
          <w:sz w:val="24"/>
          <w:szCs w:val="24"/>
        </w:rPr>
        <w:t xml:space="preserve"> un moyen privilégié (i) d’identification, de formalisation et de partage des savoirs acquis (ii) d’auto apprentissage qui permet de renforcer ses compétences et de s’ajuster en permanence à son environnement ;</w:t>
      </w:r>
      <w:r>
        <w:rPr>
          <w:rFonts w:ascii="Times New Roman" w:hAnsi="Times New Roman" w:cs="Times New Roman"/>
          <w:sz w:val="24"/>
          <w:szCs w:val="24"/>
        </w:rPr>
        <w:t xml:space="preserve"> </w:t>
      </w:r>
    </w:p>
    <w:p w:rsidR="001C1403" w:rsidRPr="00C410BE" w:rsidRDefault="001C1403" w:rsidP="00193A7F">
      <w:pPr>
        <w:pStyle w:val="ListParagraph"/>
        <w:spacing w:after="0" w:line="240" w:lineRule="auto"/>
        <w:ind w:left="360"/>
        <w:jc w:val="both"/>
        <w:rPr>
          <w:rFonts w:ascii="Times New Roman" w:hAnsi="Times New Roman" w:cs="Times New Roman"/>
          <w:sz w:val="24"/>
          <w:szCs w:val="24"/>
        </w:rPr>
      </w:pPr>
    </w:p>
    <w:p w:rsidR="001C1403" w:rsidRDefault="001C1403" w:rsidP="009062E8">
      <w:pPr>
        <w:pStyle w:val="ListParagraph"/>
        <w:numPr>
          <w:ilvl w:val="0"/>
          <w:numId w:val="33"/>
        </w:numPr>
        <w:spacing w:after="0" w:line="240" w:lineRule="auto"/>
        <w:jc w:val="both"/>
        <w:rPr>
          <w:rFonts w:ascii="Times New Roman" w:hAnsi="Times New Roman" w:cs="Times New Roman"/>
          <w:sz w:val="24"/>
          <w:szCs w:val="24"/>
        </w:rPr>
      </w:pPr>
      <w:r w:rsidRPr="00BD20F0">
        <w:rPr>
          <w:rFonts w:ascii="Times New Roman" w:hAnsi="Times New Roman" w:cs="Times New Roman"/>
          <w:sz w:val="24"/>
          <w:szCs w:val="24"/>
        </w:rPr>
        <w:t>La capitalisation des connaissances permet une avancée réelle dans la recherche en permettant d’éviter les duplications dans les thèmes de recherche ;</w:t>
      </w:r>
    </w:p>
    <w:p w:rsidR="001C1403" w:rsidRPr="00BD20F0" w:rsidRDefault="001C1403" w:rsidP="00193A7F">
      <w:pPr>
        <w:pStyle w:val="ListParagraph"/>
        <w:spacing w:after="0" w:line="240" w:lineRule="auto"/>
        <w:ind w:left="360"/>
        <w:jc w:val="both"/>
        <w:rPr>
          <w:rFonts w:ascii="Times New Roman" w:hAnsi="Times New Roman" w:cs="Times New Roman"/>
          <w:sz w:val="24"/>
          <w:szCs w:val="24"/>
        </w:rPr>
      </w:pPr>
    </w:p>
    <w:p w:rsidR="001C1403" w:rsidRDefault="001C1403" w:rsidP="003A4EEC">
      <w:pPr>
        <w:pStyle w:val="ListParagraph"/>
        <w:numPr>
          <w:ilvl w:val="0"/>
          <w:numId w:val="33"/>
        </w:numPr>
        <w:spacing w:after="0" w:line="240" w:lineRule="auto"/>
        <w:jc w:val="both"/>
        <w:rPr>
          <w:rFonts w:ascii="Times New Roman" w:hAnsi="Times New Roman" w:cs="Times New Roman"/>
          <w:sz w:val="24"/>
          <w:szCs w:val="24"/>
        </w:rPr>
      </w:pPr>
      <w:r w:rsidRPr="00BD20F0">
        <w:rPr>
          <w:rFonts w:ascii="Times New Roman" w:hAnsi="Times New Roman" w:cs="Times New Roman"/>
          <w:sz w:val="24"/>
          <w:szCs w:val="24"/>
        </w:rPr>
        <w:t>La capitalisation des connaissances permet de prendre le recul nécessaire pour analyser objectivement nos actions/expériences pour avancer (goulots d’étranglement, erreurs, …) ;</w:t>
      </w:r>
    </w:p>
    <w:p w:rsidR="001C1403" w:rsidRPr="00BD20F0" w:rsidRDefault="001C1403" w:rsidP="00193A7F">
      <w:pPr>
        <w:pStyle w:val="ListParagraph"/>
        <w:spacing w:after="0" w:line="240" w:lineRule="auto"/>
        <w:ind w:left="360"/>
        <w:jc w:val="both"/>
        <w:rPr>
          <w:rFonts w:ascii="Times New Roman" w:hAnsi="Times New Roman" w:cs="Times New Roman"/>
          <w:sz w:val="24"/>
          <w:szCs w:val="24"/>
        </w:rPr>
      </w:pPr>
    </w:p>
    <w:p w:rsidR="001C1403" w:rsidRDefault="001C1403" w:rsidP="003A4EEC">
      <w:pPr>
        <w:pStyle w:val="ListParagraph"/>
        <w:numPr>
          <w:ilvl w:val="0"/>
          <w:numId w:val="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La capitalisation a permis a</w:t>
      </w:r>
      <w:r w:rsidRPr="00BD20F0">
        <w:rPr>
          <w:rFonts w:ascii="Times New Roman" w:hAnsi="Times New Roman" w:cs="Times New Roman"/>
          <w:sz w:val="24"/>
          <w:szCs w:val="24"/>
        </w:rPr>
        <w:t xml:space="preserve">ux acteurs </w:t>
      </w:r>
      <w:r>
        <w:rPr>
          <w:rFonts w:ascii="Times New Roman" w:hAnsi="Times New Roman" w:cs="Times New Roman"/>
          <w:sz w:val="24"/>
          <w:szCs w:val="24"/>
        </w:rPr>
        <w:t xml:space="preserve">du monde rural </w:t>
      </w:r>
      <w:r w:rsidRPr="00BD20F0">
        <w:rPr>
          <w:rFonts w:ascii="Times New Roman" w:hAnsi="Times New Roman" w:cs="Times New Roman"/>
          <w:sz w:val="24"/>
          <w:szCs w:val="24"/>
        </w:rPr>
        <w:t>de découvrir leurs propres savoirs et connaissances stratégiques et de les valoriser pour créer une mémoire active qui peut servir pour améliorer et/ou renouveler les valeurs et les savoir existants ;</w:t>
      </w:r>
    </w:p>
    <w:p w:rsidR="001C1403" w:rsidRPr="00BD20F0" w:rsidRDefault="001C1403" w:rsidP="00193A7F">
      <w:pPr>
        <w:pStyle w:val="ListParagraph"/>
        <w:spacing w:after="0" w:line="240" w:lineRule="auto"/>
        <w:ind w:left="360"/>
        <w:jc w:val="both"/>
        <w:rPr>
          <w:rFonts w:ascii="Times New Roman" w:hAnsi="Times New Roman" w:cs="Times New Roman"/>
          <w:sz w:val="24"/>
          <w:szCs w:val="24"/>
        </w:rPr>
      </w:pPr>
    </w:p>
    <w:p w:rsidR="001C1403" w:rsidRDefault="001C1403" w:rsidP="00193A7F">
      <w:pPr>
        <w:pStyle w:val="ListParagraph"/>
        <w:numPr>
          <w:ilvl w:val="0"/>
          <w:numId w:val="33"/>
        </w:numPr>
        <w:spacing w:after="240" w:line="240" w:lineRule="auto"/>
        <w:ind w:left="714" w:hanging="357"/>
        <w:jc w:val="both"/>
        <w:rPr>
          <w:rFonts w:ascii="Times New Roman" w:hAnsi="Times New Roman" w:cs="Times New Roman"/>
          <w:sz w:val="24"/>
          <w:szCs w:val="24"/>
        </w:rPr>
      </w:pPr>
      <w:r w:rsidRPr="00BD20F0">
        <w:rPr>
          <w:rFonts w:ascii="Times New Roman" w:hAnsi="Times New Roman" w:cs="Times New Roman"/>
          <w:sz w:val="24"/>
          <w:szCs w:val="24"/>
        </w:rPr>
        <w:t>La capitalisation a permis le renforcement de la collaboration entre les agents des services techniques, les cherche</w:t>
      </w:r>
      <w:r>
        <w:rPr>
          <w:rFonts w:ascii="Times New Roman" w:hAnsi="Times New Roman" w:cs="Times New Roman"/>
          <w:sz w:val="24"/>
          <w:szCs w:val="24"/>
        </w:rPr>
        <w:t>urs, les producteurs et les ONG ;</w:t>
      </w:r>
    </w:p>
    <w:p w:rsidR="001C1403" w:rsidRDefault="001C1403" w:rsidP="00DC387B">
      <w:pPr>
        <w:pStyle w:val="ListParagraph"/>
        <w:numPr>
          <w:ilvl w:val="0"/>
          <w:numId w:val="33"/>
        </w:numPr>
        <w:spacing w:after="0" w:line="240" w:lineRule="auto"/>
        <w:jc w:val="both"/>
        <w:rPr>
          <w:rFonts w:ascii="Times New Roman" w:hAnsi="Times New Roman" w:cs="Times New Roman"/>
          <w:sz w:val="24"/>
          <w:szCs w:val="24"/>
        </w:rPr>
      </w:pPr>
      <w:r w:rsidRPr="00BD20F0">
        <w:rPr>
          <w:rFonts w:ascii="Times New Roman" w:hAnsi="Times New Roman" w:cs="Times New Roman"/>
          <w:sz w:val="24"/>
          <w:szCs w:val="24"/>
        </w:rPr>
        <w:t>Une prise de conscience de la baisse continue de la fertilité des sols malgré plusieurs actions menées sur le terrain. Il faut donc reconsidérer l’efficacité de ces actions et utiliser les meilleurs pratiques ;</w:t>
      </w:r>
    </w:p>
    <w:p w:rsidR="001C1403" w:rsidRDefault="001C1403" w:rsidP="00193A7F">
      <w:pPr>
        <w:pStyle w:val="ListParagraph"/>
        <w:spacing w:after="0" w:line="240" w:lineRule="auto"/>
        <w:ind w:left="360"/>
        <w:jc w:val="both"/>
        <w:rPr>
          <w:rFonts w:ascii="Times New Roman" w:hAnsi="Times New Roman" w:cs="Times New Roman"/>
          <w:sz w:val="24"/>
          <w:szCs w:val="24"/>
        </w:rPr>
      </w:pPr>
    </w:p>
    <w:p w:rsidR="001C1403" w:rsidRDefault="001C1403" w:rsidP="00DC387B">
      <w:pPr>
        <w:pStyle w:val="ListParagraph"/>
        <w:numPr>
          <w:ilvl w:val="0"/>
          <w:numId w:val="33"/>
        </w:numPr>
        <w:spacing w:after="0" w:line="240" w:lineRule="auto"/>
        <w:jc w:val="both"/>
        <w:rPr>
          <w:rFonts w:ascii="Times New Roman" w:hAnsi="Times New Roman" w:cs="Times New Roman"/>
          <w:sz w:val="24"/>
          <w:szCs w:val="24"/>
        </w:rPr>
      </w:pPr>
      <w:r w:rsidRPr="00BD20F0">
        <w:rPr>
          <w:rFonts w:ascii="Times New Roman" w:hAnsi="Times New Roman" w:cs="Times New Roman"/>
          <w:sz w:val="24"/>
          <w:szCs w:val="24"/>
        </w:rPr>
        <w:t>La gestion de la fertilité des sols est une préoccupation commune : producteurs, chercheurs, partenaires techniques et financiers, services techniques de l’Etat, collectivité</w:t>
      </w:r>
      <w:r>
        <w:rPr>
          <w:rFonts w:ascii="Times New Roman" w:hAnsi="Times New Roman" w:cs="Times New Roman"/>
          <w:sz w:val="24"/>
          <w:szCs w:val="24"/>
        </w:rPr>
        <w:t>s</w:t>
      </w:r>
      <w:r w:rsidRPr="00BD20F0">
        <w:rPr>
          <w:rFonts w:ascii="Times New Roman" w:hAnsi="Times New Roman" w:cs="Times New Roman"/>
          <w:sz w:val="24"/>
          <w:szCs w:val="24"/>
        </w:rPr>
        <w:t>, autorités locales, autorités coutumières, etc. ;</w:t>
      </w:r>
    </w:p>
    <w:p w:rsidR="001C1403" w:rsidRPr="00C410BE" w:rsidRDefault="001C1403" w:rsidP="00193A7F">
      <w:pPr>
        <w:pStyle w:val="ListParagraph"/>
        <w:spacing w:after="0" w:line="240" w:lineRule="auto"/>
        <w:ind w:left="360"/>
        <w:jc w:val="both"/>
        <w:rPr>
          <w:rFonts w:ascii="Times New Roman" w:hAnsi="Times New Roman" w:cs="Times New Roman"/>
          <w:sz w:val="24"/>
          <w:szCs w:val="24"/>
        </w:rPr>
      </w:pPr>
    </w:p>
    <w:p w:rsidR="001C1403" w:rsidRDefault="001C1403" w:rsidP="00DC387B">
      <w:pPr>
        <w:pStyle w:val="ListParagraph"/>
        <w:numPr>
          <w:ilvl w:val="0"/>
          <w:numId w:val="33"/>
        </w:numPr>
        <w:spacing w:after="0" w:line="240" w:lineRule="auto"/>
        <w:jc w:val="both"/>
        <w:rPr>
          <w:rFonts w:ascii="Times New Roman" w:hAnsi="Times New Roman" w:cs="Times New Roman"/>
          <w:sz w:val="24"/>
          <w:szCs w:val="24"/>
        </w:rPr>
      </w:pPr>
      <w:r w:rsidRPr="00C410BE">
        <w:rPr>
          <w:rFonts w:ascii="Times New Roman" w:hAnsi="Times New Roman" w:cs="Times New Roman"/>
          <w:sz w:val="24"/>
          <w:szCs w:val="24"/>
        </w:rPr>
        <w:t xml:space="preserve">Le partages d’expériences peut amener des changements </w:t>
      </w:r>
      <w:r>
        <w:rPr>
          <w:rFonts w:ascii="Times New Roman" w:hAnsi="Times New Roman" w:cs="Times New Roman"/>
          <w:sz w:val="24"/>
          <w:szCs w:val="24"/>
        </w:rPr>
        <w:t xml:space="preserve">plus rapides </w:t>
      </w:r>
      <w:r w:rsidRPr="00C410BE">
        <w:rPr>
          <w:rFonts w:ascii="Times New Roman" w:hAnsi="Times New Roman" w:cs="Times New Roman"/>
          <w:sz w:val="24"/>
          <w:szCs w:val="24"/>
        </w:rPr>
        <w:t>de comportement dans le milieu paysan</w:t>
      </w:r>
      <w:r>
        <w:rPr>
          <w:rFonts w:ascii="Times New Roman" w:hAnsi="Times New Roman" w:cs="Times New Roman"/>
          <w:sz w:val="24"/>
          <w:szCs w:val="24"/>
        </w:rPr>
        <w:t xml:space="preserve"> et</w:t>
      </w:r>
      <w:r w:rsidRPr="00C410BE">
        <w:rPr>
          <w:rFonts w:ascii="Times New Roman" w:hAnsi="Times New Roman" w:cs="Times New Roman"/>
          <w:sz w:val="24"/>
          <w:szCs w:val="24"/>
        </w:rPr>
        <w:t xml:space="preserve"> constitue donc un puissant canal de sensibilisation pour la lutte contre la dégradation des terres et l’adaptation au changement climatique ;</w:t>
      </w:r>
    </w:p>
    <w:p w:rsidR="001C1403" w:rsidRPr="00C410BE" w:rsidRDefault="001C1403" w:rsidP="00193A7F">
      <w:pPr>
        <w:pStyle w:val="ListParagraph"/>
        <w:spacing w:after="0" w:line="240" w:lineRule="auto"/>
        <w:ind w:left="360"/>
        <w:jc w:val="both"/>
        <w:rPr>
          <w:rFonts w:ascii="Times New Roman" w:hAnsi="Times New Roman" w:cs="Times New Roman"/>
          <w:sz w:val="24"/>
          <w:szCs w:val="24"/>
        </w:rPr>
      </w:pPr>
    </w:p>
    <w:p w:rsidR="001C1403" w:rsidRDefault="001C1403" w:rsidP="00DC387B">
      <w:pPr>
        <w:pStyle w:val="ListParagraph"/>
        <w:numPr>
          <w:ilvl w:val="0"/>
          <w:numId w:val="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w:t>
      </w:r>
      <w:r w:rsidRPr="00C410BE">
        <w:rPr>
          <w:rFonts w:ascii="Times New Roman" w:hAnsi="Times New Roman" w:cs="Times New Roman"/>
          <w:sz w:val="24"/>
          <w:szCs w:val="24"/>
        </w:rPr>
        <w:t>râce aux efforts fournis et aux résultats obtenus dans les actions, les  producteurs, ont été plus que jamais convaincus qu’ils  doivent se  prendre en charge eux-</w:t>
      </w:r>
      <w:r>
        <w:rPr>
          <w:rFonts w:ascii="Times New Roman" w:hAnsi="Times New Roman" w:cs="Times New Roman"/>
          <w:sz w:val="24"/>
          <w:szCs w:val="24"/>
        </w:rPr>
        <w:t xml:space="preserve">mêmes pour leur développement. </w:t>
      </w:r>
      <w:r w:rsidRPr="00C410BE">
        <w:rPr>
          <w:rFonts w:ascii="Times New Roman" w:hAnsi="Times New Roman" w:cs="Times New Roman"/>
          <w:sz w:val="24"/>
          <w:szCs w:val="24"/>
        </w:rPr>
        <w:t xml:space="preserve">Ils ont retenu que  la fatalité n’existe pas. Cela veut dire qu’ils peuvent trouver des solutions propres à eux à toutes les difficultés rencontrées ; </w:t>
      </w:r>
    </w:p>
    <w:p w:rsidR="001C1403" w:rsidRPr="00C410BE" w:rsidRDefault="001C1403" w:rsidP="00193A7F">
      <w:pPr>
        <w:pStyle w:val="ListParagraph"/>
        <w:spacing w:after="0" w:line="240" w:lineRule="auto"/>
        <w:ind w:left="360"/>
        <w:jc w:val="both"/>
        <w:rPr>
          <w:rFonts w:ascii="Times New Roman" w:hAnsi="Times New Roman" w:cs="Times New Roman"/>
          <w:sz w:val="24"/>
          <w:szCs w:val="24"/>
        </w:rPr>
      </w:pPr>
    </w:p>
    <w:p w:rsidR="001C1403" w:rsidRDefault="001C1403" w:rsidP="00DC387B">
      <w:pPr>
        <w:pStyle w:val="ListParagraph"/>
        <w:numPr>
          <w:ilvl w:val="0"/>
          <w:numId w:val="33"/>
        </w:numPr>
        <w:spacing w:after="0" w:line="240" w:lineRule="auto"/>
        <w:jc w:val="both"/>
        <w:rPr>
          <w:rFonts w:ascii="Times New Roman" w:hAnsi="Times New Roman" w:cs="Times New Roman"/>
          <w:sz w:val="24"/>
          <w:szCs w:val="24"/>
        </w:rPr>
      </w:pPr>
      <w:r w:rsidRPr="00BD20F0">
        <w:rPr>
          <w:rFonts w:ascii="Times New Roman" w:hAnsi="Times New Roman" w:cs="Times New Roman"/>
          <w:sz w:val="24"/>
          <w:szCs w:val="24"/>
        </w:rPr>
        <w:t>Par rapport aux savoirs faire, les producteurs ont beaucoup appris. Ceux qui se sont engagés avec beaucoup de volonté ont réussi et sont même devenus des formateurs pour les</w:t>
      </w:r>
      <w:r>
        <w:rPr>
          <w:rFonts w:ascii="Times New Roman" w:hAnsi="Times New Roman" w:cs="Times New Roman"/>
          <w:sz w:val="24"/>
          <w:szCs w:val="24"/>
        </w:rPr>
        <w:t xml:space="preserve"> autres producteurs ;</w:t>
      </w:r>
    </w:p>
    <w:p w:rsidR="001C1403" w:rsidRDefault="001C1403" w:rsidP="00193A7F">
      <w:pPr>
        <w:pStyle w:val="ListParagraph"/>
        <w:spacing w:after="0" w:line="240" w:lineRule="auto"/>
        <w:ind w:left="360"/>
        <w:jc w:val="both"/>
        <w:rPr>
          <w:rFonts w:ascii="Times New Roman" w:hAnsi="Times New Roman" w:cs="Times New Roman"/>
          <w:sz w:val="24"/>
          <w:szCs w:val="24"/>
        </w:rPr>
      </w:pPr>
    </w:p>
    <w:p w:rsidR="001C1403" w:rsidRDefault="001C1403" w:rsidP="00DC387B">
      <w:pPr>
        <w:pStyle w:val="ListParagraph"/>
        <w:numPr>
          <w:ilvl w:val="0"/>
          <w:numId w:val="33"/>
        </w:numPr>
        <w:spacing w:after="0" w:line="240" w:lineRule="auto"/>
        <w:jc w:val="both"/>
        <w:rPr>
          <w:rFonts w:ascii="Times New Roman" w:hAnsi="Times New Roman" w:cs="Times New Roman"/>
          <w:sz w:val="24"/>
          <w:szCs w:val="24"/>
        </w:rPr>
      </w:pPr>
      <w:r w:rsidRPr="00BD20F0">
        <w:rPr>
          <w:rFonts w:ascii="Times New Roman" w:hAnsi="Times New Roman" w:cs="Times New Roman"/>
          <w:sz w:val="24"/>
          <w:szCs w:val="24"/>
        </w:rPr>
        <w:t>Pour mieux enrichir les terres, les actions à mener doivent porter notamment sur une bonne  organisation des producteurs, leur information et leur formation ;</w:t>
      </w:r>
    </w:p>
    <w:p w:rsidR="001C1403" w:rsidRPr="00BD20F0" w:rsidRDefault="001C1403" w:rsidP="00193A7F">
      <w:pPr>
        <w:pStyle w:val="ListParagraph"/>
        <w:spacing w:after="0" w:line="240" w:lineRule="auto"/>
        <w:ind w:left="360"/>
        <w:jc w:val="both"/>
        <w:rPr>
          <w:rFonts w:ascii="Times New Roman" w:hAnsi="Times New Roman" w:cs="Times New Roman"/>
          <w:sz w:val="24"/>
          <w:szCs w:val="24"/>
        </w:rPr>
      </w:pPr>
    </w:p>
    <w:p w:rsidR="001C1403" w:rsidRDefault="001C1403" w:rsidP="009D1479">
      <w:pPr>
        <w:jc w:val="both"/>
      </w:pPr>
      <w:r w:rsidRPr="00BD20F0">
        <w:t>Tous ces enseignements ont été partagés et disséminés lors des rencontres nationales et internationales, sur le site web du CILSS (</w:t>
      </w:r>
      <w:hyperlink r:id="rId34" w:history="1">
        <w:r w:rsidRPr="00BD20F0">
          <w:rPr>
            <w:rStyle w:val="Hyperlink"/>
          </w:rPr>
          <w:t>www.cilss.bf/fersol</w:t>
        </w:r>
      </w:hyperlink>
      <w:r w:rsidRPr="00BD20F0">
        <w:t xml:space="preserve"> ), lors des émissions radiophoniques et télévisuelles et dans le partage des documents produits : livret de capitalisation, module de formation, catalogue des bonnes pratiques, etc.</w:t>
      </w:r>
    </w:p>
    <w:p w:rsidR="001C1403" w:rsidRDefault="001C1403" w:rsidP="009D1479">
      <w:pPr>
        <w:jc w:val="both"/>
      </w:pPr>
    </w:p>
    <w:p w:rsidR="001C1403" w:rsidRPr="007B1464" w:rsidRDefault="001C1403" w:rsidP="00856EEE">
      <w:pPr>
        <w:pStyle w:val="Heading1"/>
        <w:numPr>
          <w:ilvl w:val="0"/>
          <w:numId w:val="1"/>
        </w:numPr>
        <w:rPr>
          <w:rFonts w:ascii="Times New Roman" w:hAnsi="Times New Roman" w:cs="Times New Roman"/>
        </w:rPr>
      </w:pPr>
      <w:bookmarkStart w:id="75" w:name="_Toc355698021"/>
      <w:r w:rsidRPr="007B1464">
        <w:rPr>
          <w:rFonts w:ascii="Times New Roman" w:hAnsi="Times New Roman" w:cs="Times New Roman"/>
        </w:rPr>
        <w:t>Partenaires et autre coopération</w:t>
      </w:r>
      <w:bookmarkEnd w:id="75"/>
    </w:p>
    <w:p w:rsidR="001C1403" w:rsidRPr="007B1464" w:rsidRDefault="001C1403" w:rsidP="00353F2D">
      <w:pPr>
        <w:pStyle w:val="Heading1"/>
        <w:numPr>
          <w:ilvl w:val="1"/>
          <w:numId w:val="4"/>
        </w:numPr>
        <w:jc w:val="both"/>
        <w:rPr>
          <w:rFonts w:ascii="Times New Roman" w:hAnsi="Times New Roman" w:cs="Times New Roman"/>
          <w:sz w:val="28"/>
          <w:szCs w:val="28"/>
        </w:rPr>
      </w:pPr>
      <w:bookmarkStart w:id="76" w:name="_Toc355698022"/>
      <w:r>
        <w:rPr>
          <w:rFonts w:ascii="Times New Roman" w:hAnsi="Times New Roman" w:cs="Times New Roman"/>
          <w:sz w:val="28"/>
          <w:szCs w:val="28"/>
        </w:rPr>
        <w:t>Comment évaluez-vous les r</w:t>
      </w:r>
      <w:r w:rsidRPr="007B1464">
        <w:rPr>
          <w:rFonts w:ascii="Times New Roman" w:hAnsi="Times New Roman" w:cs="Times New Roman"/>
          <w:sz w:val="28"/>
          <w:szCs w:val="28"/>
        </w:rPr>
        <w:t>elations ent</w:t>
      </w:r>
      <w:r>
        <w:rPr>
          <w:rFonts w:ascii="Times New Roman" w:hAnsi="Times New Roman" w:cs="Times New Roman"/>
          <w:sz w:val="28"/>
          <w:szCs w:val="28"/>
        </w:rPr>
        <w:t xml:space="preserve">re les partenaires formels de cette </w:t>
      </w:r>
      <w:r w:rsidRPr="007B1464">
        <w:rPr>
          <w:rFonts w:ascii="Times New Roman" w:hAnsi="Times New Roman" w:cs="Times New Roman"/>
          <w:sz w:val="28"/>
          <w:szCs w:val="28"/>
        </w:rPr>
        <w:t>Action</w:t>
      </w:r>
      <w:r>
        <w:rPr>
          <w:rFonts w:ascii="Times New Roman" w:hAnsi="Times New Roman" w:cs="Times New Roman"/>
          <w:sz w:val="28"/>
          <w:szCs w:val="28"/>
        </w:rPr>
        <w:t xml:space="preserve"> (c.-à-d. les partenaires qui ont signé une déclaration de partenariat) ? Veuillez spécifier pour chaque organisation partenaire</w:t>
      </w:r>
      <w:bookmarkEnd w:id="76"/>
    </w:p>
    <w:p w:rsidR="001C1403" w:rsidRPr="005172D4" w:rsidRDefault="001C1403" w:rsidP="005172D4">
      <w:pPr>
        <w:jc w:val="both"/>
      </w:pPr>
    </w:p>
    <w:p w:rsidR="001C1403" w:rsidRPr="00670A11" w:rsidRDefault="001C1403" w:rsidP="00856EEE">
      <w:pPr>
        <w:pStyle w:val="ListParagraph"/>
        <w:numPr>
          <w:ilvl w:val="0"/>
          <w:numId w:val="18"/>
        </w:numPr>
        <w:jc w:val="both"/>
        <w:rPr>
          <w:rFonts w:ascii="Times New Roman" w:hAnsi="Times New Roman" w:cs="Times New Roman"/>
          <w:b/>
          <w:bCs/>
          <w:i/>
          <w:iCs/>
          <w:sz w:val="24"/>
          <w:szCs w:val="24"/>
        </w:rPr>
      </w:pPr>
      <w:r>
        <w:rPr>
          <w:rFonts w:ascii="Times New Roman" w:hAnsi="Times New Roman" w:cs="Times New Roman"/>
          <w:sz w:val="24"/>
          <w:szCs w:val="24"/>
        </w:rPr>
        <w:t xml:space="preserve">La mise en place du Comité Scientifique et Technique (CST) par </w:t>
      </w:r>
      <w:r w:rsidRPr="00670A11">
        <w:rPr>
          <w:rFonts w:ascii="Times New Roman" w:hAnsi="Times New Roman" w:cs="Times New Roman"/>
          <w:b/>
          <w:bCs/>
          <w:i/>
          <w:iCs/>
          <w:sz w:val="24"/>
          <w:szCs w:val="24"/>
        </w:rPr>
        <w:t>Décision N°000011/SE/PRA/SA-LCD-POP DEV/2009, portant création d’un Comité Scientifique et Technique de mise en œuvre de l’Initiative « Capitalisation des actions d’amélioration durable de la fertilité des sols pour l’aide à la décision au Burkina Faso » (FERSOL)</w:t>
      </w:r>
      <w:r>
        <w:rPr>
          <w:rFonts w:ascii="Times New Roman" w:hAnsi="Times New Roman" w:cs="Times New Roman"/>
          <w:b/>
          <w:bCs/>
          <w:i/>
          <w:iCs/>
          <w:sz w:val="24"/>
          <w:szCs w:val="24"/>
        </w:rPr>
        <w:t xml:space="preserve">, </w:t>
      </w:r>
      <w:r>
        <w:rPr>
          <w:rFonts w:ascii="Times New Roman" w:hAnsi="Times New Roman" w:cs="Times New Roman"/>
          <w:sz w:val="24"/>
          <w:szCs w:val="24"/>
        </w:rPr>
        <w:t>a permis de créer un cadre formel pour l’examen et la validation scientifique des produits et résultats de FERSOL. Prennent part à ce comité :</w:t>
      </w:r>
    </w:p>
    <w:p w:rsidR="001C1403" w:rsidRPr="00670A11" w:rsidRDefault="001C1403" w:rsidP="00856EEE">
      <w:pPr>
        <w:pStyle w:val="ListParagraph"/>
        <w:numPr>
          <w:ilvl w:val="1"/>
          <w:numId w:val="18"/>
        </w:numPr>
        <w:jc w:val="both"/>
        <w:rPr>
          <w:rFonts w:ascii="Times New Roman" w:hAnsi="Times New Roman" w:cs="Times New Roman"/>
          <w:sz w:val="24"/>
          <w:szCs w:val="24"/>
        </w:rPr>
      </w:pPr>
      <w:r w:rsidRPr="00670A11">
        <w:rPr>
          <w:rFonts w:ascii="Times New Roman" w:hAnsi="Times New Roman" w:cs="Times New Roman"/>
          <w:sz w:val="24"/>
          <w:szCs w:val="24"/>
        </w:rPr>
        <w:t>La Confédération Paysanne du Faso (CPF) ;</w:t>
      </w:r>
    </w:p>
    <w:p w:rsidR="001C1403" w:rsidRPr="00670A11" w:rsidRDefault="001C1403" w:rsidP="00856EEE">
      <w:pPr>
        <w:pStyle w:val="ListParagraph"/>
        <w:numPr>
          <w:ilvl w:val="1"/>
          <w:numId w:val="18"/>
        </w:numPr>
        <w:jc w:val="both"/>
        <w:rPr>
          <w:rFonts w:ascii="Times New Roman" w:hAnsi="Times New Roman" w:cs="Times New Roman"/>
          <w:sz w:val="24"/>
          <w:szCs w:val="24"/>
        </w:rPr>
      </w:pPr>
      <w:r>
        <w:rPr>
          <w:rFonts w:ascii="Times New Roman" w:hAnsi="Times New Roman" w:cs="Times New Roman"/>
          <w:sz w:val="24"/>
          <w:szCs w:val="24"/>
        </w:rPr>
        <w:t xml:space="preserve">Le </w:t>
      </w:r>
      <w:r w:rsidRPr="00670A11">
        <w:rPr>
          <w:rFonts w:ascii="Times New Roman" w:hAnsi="Times New Roman" w:cs="Times New Roman"/>
          <w:sz w:val="24"/>
          <w:szCs w:val="24"/>
        </w:rPr>
        <w:t>Ministère de l’Agriculture, de l’Hydraulique et des Ressources Halieutiques</w:t>
      </w:r>
      <w:r>
        <w:rPr>
          <w:rFonts w:ascii="Times New Roman" w:hAnsi="Times New Roman" w:cs="Times New Roman"/>
          <w:sz w:val="24"/>
          <w:szCs w:val="24"/>
        </w:rPr>
        <w:t> ;</w:t>
      </w:r>
    </w:p>
    <w:p w:rsidR="001C1403" w:rsidRPr="00670A11" w:rsidRDefault="001C1403" w:rsidP="00856EEE">
      <w:pPr>
        <w:pStyle w:val="ListParagraph"/>
        <w:numPr>
          <w:ilvl w:val="1"/>
          <w:numId w:val="18"/>
        </w:numPr>
        <w:jc w:val="both"/>
        <w:rPr>
          <w:rFonts w:ascii="Times New Roman" w:hAnsi="Times New Roman" w:cs="Times New Roman"/>
          <w:sz w:val="24"/>
          <w:szCs w:val="24"/>
        </w:rPr>
      </w:pPr>
      <w:r w:rsidRPr="00670A11">
        <w:rPr>
          <w:rFonts w:ascii="Times New Roman" w:hAnsi="Times New Roman" w:cs="Times New Roman"/>
          <w:sz w:val="24"/>
          <w:szCs w:val="24"/>
        </w:rPr>
        <w:t>L’Institut de l’Environnement et de Recherches Agricoles (INERA)</w:t>
      </w:r>
      <w:r>
        <w:rPr>
          <w:rFonts w:ascii="Times New Roman" w:hAnsi="Times New Roman" w:cs="Times New Roman"/>
          <w:sz w:val="24"/>
          <w:szCs w:val="24"/>
        </w:rPr>
        <w:t> ;</w:t>
      </w:r>
    </w:p>
    <w:p w:rsidR="001C1403" w:rsidRPr="00670A11" w:rsidRDefault="001C1403" w:rsidP="00856EEE">
      <w:pPr>
        <w:pStyle w:val="ListParagraph"/>
        <w:numPr>
          <w:ilvl w:val="1"/>
          <w:numId w:val="18"/>
        </w:numPr>
        <w:jc w:val="both"/>
        <w:rPr>
          <w:rFonts w:ascii="Times New Roman" w:hAnsi="Times New Roman" w:cs="Times New Roman"/>
          <w:sz w:val="24"/>
          <w:szCs w:val="24"/>
        </w:rPr>
      </w:pPr>
      <w:r>
        <w:rPr>
          <w:rFonts w:ascii="Times New Roman" w:hAnsi="Times New Roman" w:cs="Times New Roman"/>
          <w:sz w:val="24"/>
          <w:szCs w:val="24"/>
        </w:rPr>
        <w:t>Le</w:t>
      </w:r>
      <w:r w:rsidRPr="00670A11">
        <w:rPr>
          <w:rFonts w:ascii="Times New Roman" w:hAnsi="Times New Roman" w:cs="Times New Roman"/>
          <w:sz w:val="24"/>
          <w:szCs w:val="24"/>
        </w:rPr>
        <w:t xml:space="preserve"> Ministère des Ressources Animales ;</w:t>
      </w:r>
    </w:p>
    <w:p w:rsidR="001C1403" w:rsidRPr="00670A11" w:rsidRDefault="001C1403" w:rsidP="00856EEE">
      <w:pPr>
        <w:pStyle w:val="ListParagraph"/>
        <w:numPr>
          <w:ilvl w:val="1"/>
          <w:numId w:val="18"/>
        </w:numPr>
        <w:jc w:val="both"/>
        <w:rPr>
          <w:rFonts w:ascii="Times New Roman" w:hAnsi="Times New Roman" w:cs="Times New Roman"/>
          <w:sz w:val="24"/>
          <w:szCs w:val="24"/>
        </w:rPr>
      </w:pPr>
      <w:r w:rsidRPr="00670A11">
        <w:rPr>
          <w:rFonts w:ascii="Times New Roman" w:hAnsi="Times New Roman" w:cs="Times New Roman"/>
          <w:sz w:val="24"/>
          <w:szCs w:val="24"/>
        </w:rPr>
        <w:t>L’institut de Recherche pour le Développement (IRD) ;</w:t>
      </w:r>
    </w:p>
    <w:p w:rsidR="001C1403" w:rsidRDefault="001C1403" w:rsidP="00856EEE">
      <w:pPr>
        <w:pStyle w:val="ListParagraph"/>
        <w:numPr>
          <w:ilvl w:val="1"/>
          <w:numId w:val="18"/>
        </w:numPr>
        <w:jc w:val="both"/>
        <w:rPr>
          <w:rFonts w:ascii="Times New Roman" w:hAnsi="Times New Roman" w:cs="Times New Roman"/>
          <w:sz w:val="24"/>
          <w:szCs w:val="24"/>
        </w:rPr>
      </w:pPr>
      <w:r w:rsidRPr="00670A11">
        <w:rPr>
          <w:rFonts w:ascii="Times New Roman" w:hAnsi="Times New Roman" w:cs="Times New Roman"/>
          <w:sz w:val="24"/>
          <w:szCs w:val="24"/>
        </w:rPr>
        <w:t>L’Institut du Développement Rural (IDR) de l’Université Polytechnique de Bobo-Dioulasso</w:t>
      </w:r>
      <w:r>
        <w:rPr>
          <w:rFonts w:ascii="Times New Roman" w:hAnsi="Times New Roman" w:cs="Times New Roman"/>
          <w:sz w:val="24"/>
          <w:szCs w:val="24"/>
        </w:rPr>
        <w:t>.</w:t>
      </w:r>
    </w:p>
    <w:p w:rsidR="001C1403" w:rsidRPr="00F1447E" w:rsidRDefault="001C1403" w:rsidP="00856EEE">
      <w:pPr>
        <w:pStyle w:val="ListParagraph"/>
        <w:numPr>
          <w:ilvl w:val="0"/>
          <w:numId w:val="18"/>
        </w:numPr>
        <w:jc w:val="both"/>
        <w:rPr>
          <w:rFonts w:ascii="Times New Roman" w:hAnsi="Times New Roman" w:cs="Times New Roman"/>
          <w:sz w:val="24"/>
          <w:szCs w:val="24"/>
        </w:rPr>
      </w:pPr>
      <w:r>
        <w:rPr>
          <w:rFonts w:ascii="Times New Roman" w:hAnsi="Times New Roman" w:cs="Times New Roman"/>
          <w:sz w:val="24"/>
          <w:szCs w:val="24"/>
        </w:rPr>
        <w:t>L’élaboration et la signature d’un</w:t>
      </w:r>
      <w:r w:rsidRPr="00F1447E">
        <w:rPr>
          <w:rFonts w:ascii="Times New Roman" w:hAnsi="Times New Roman" w:cs="Times New Roman"/>
          <w:sz w:val="24"/>
          <w:szCs w:val="24"/>
        </w:rPr>
        <w:t xml:space="preserve"> protocole </w:t>
      </w:r>
      <w:r>
        <w:rPr>
          <w:rFonts w:ascii="Times New Roman" w:hAnsi="Times New Roman" w:cs="Times New Roman"/>
          <w:sz w:val="24"/>
          <w:szCs w:val="24"/>
        </w:rPr>
        <w:t>d’accord de coopération pour l’encadrement de la thèse en Science du sol a permis la mise en synergie des efforts pour créer une cadre favorable à la conduite des travaux de thèse. Sont signataires le Comité Permanent Inter Etats de Lutte contre la Sècheresse dans le Sahel (CILSS), l’Institut du Développement Rural de l’Université Polytechnique de Bobo-Dioulasso (IDR/UPB) et l’Institut de l’Environnement et de Recherches Agricoles du Centre National de la Recherche Scientifique et Technologique (INERA/CNRST).</w:t>
      </w:r>
    </w:p>
    <w:p w:rsidR="001C1403" w:rsidRPr="00905042" w:rsidRDefault="001C1403" w:rsidP="00CE26E3">
      <w:pPr>
        <w:pStyle w:val="ListParagraph"/>
        <w:numPr>
          <w:ilvl w:val="0"/>
          <w:numId w:val="18"/>
        </w:numPr>
        <w:spacing w:after="240"/>
        <w:jc w:val="both"/>
        <w:rPr>
          <w:rFonts w:ascii="Times New Roman" w:hAnsi="Times New Roman" w:cs="Times New Roman"/>
          <w:sz w:val="24"/>
          <w:szCs w:val="24"/>
        </w:rPr>
      </w:pPr>
      <w:r w:rsidRPr="00905042">
        <w:rPr>
          <w:rFonts w:ascii="Times New Roman" w:hAnsi="Times New Roman" w:cs="Times New Roman"/>
          <w:sz w:val="24"/>
          <w:szCs w:val="24"/>
        </w:rPr>
        <w:t xml:space="preserve">La mise en place d’une équipe nationale pluridisciplinaire et multi-institutionnelle par </w:t>
      </w:r>
      <w:r w:rsidRPr="00905042">
        <w:rPr>
          <w:rFonts w:ascii="Times New Roman" w:hAnsi="Times New Roman" w:cs="Times New Roman"/>
          <w:b/>
          <w:bCs/>
          <w:i/>
          <w:iCs/>
          <w:sz w:val="24"/>
          <w:szCs w:val="24"/>
        </w:rPr>
        <w:t>décision 000021/SE/SEA/UAM-AFC/PRA/SA-LCD-POP DEV/2012 portant création d’un groupe de travail interinstitutionnel d’élaboration d’une interface cartographique d’aide à la décision pour les actions d’investissement en gestion durable de la fertilité des sols au Burkina Faso</w:t>
      </w:r>
      <w:r w:rsidRPr="00905042">
        <w:rPr>
          <w:rFonts w:ascii="Times New Roman" w:hAnsi="Times New Roman" w:cs="Times New Roman"/>
          <w:sz w:val="24"/>
          <w:szCs w:val="24"/>
        </w:rPr>
        <w:t xml:space="preserve"> pour l’approfondissement des thématiques prioritaires de Gestion durable de la fertilité des sols. Le Groupe de Travail Inter- institutionnelles est composé de :</w:t>
      </w:r>
    </w:p>
    <w:p w:rsidR="001C1403" w:rsidRPr="00905042" w:rsidRDefault="001C1403" w:rsidP="004C55BC">
      <w:pPr>
        <w:pStyle w:val="ListParagraph"/>
        <w:numPr>
          <w:ilvl w:val="1"/>
          <w:numId w:val="18"/>
        </w:numPr>
        <w:spacing w:after="240"/>
        <w:jc w:val="both"/>
        <w:rPr>
          <w:rFonts w:ascii="Times New Roman" w:hAnsi="Times New Roman" w:cs="Times New Roman"/>
          <w:sz w:val="24"/>
          <w:szCs w:val="24"/>
        </w:rPr>
      </w:pPr>
      <w:r w:rsidRPr="00905042">
        <w:rPr>
          <w:rFonts w:ascii="Times New Roman" w:hAnsi="Times New Roman" w:cs="Times New Roman"/>
          <w:sz w:val="24"/>
          <w:szCs w:val="24"/>
        </w:rPr>
        <w:t>Un coordonnateur du GTI du Comité Permanent Inter Etats de Lutte contre la Sècheresse dans le Sahel : Chef Département Etudes et Recherches sur l’Environnement, Agriculture et Marchés/INSAH ;</w:t>
      </w:r>
    </w:p>
    <w:p w:rsidR="001C1403" w:rsidRPr="00905042" w:rsidRDefault="001C1403" w:rsidP="004C55BC">
      <w:pPr>
        <w:pStyle w:val="ListParagraph"/>
        <w:numPr>
          <w:ilvl w:val="1"/>
          <w:numId w:val="18"/>
        </w:numPr>
        <w:spacing w:after="240"/>
        <w:jc w:val="both"/>
        <w:rPr>
          <w:rFonts w:ascii="Times New Roman" w:hAnsi="Times New Roman" w:cs="Times New Roman"/>
          <w:sz w:val="24"/>
          <w:szCs w:val="24"/>
        </w:rPr>
      </w:pPr>
      <w:r w:rsidRPr="00905042">
        <w:rPr>
          <w:rFonts w:ascii="Times New Roman" w:hAnsi="Times New Roman" w:cs="Times New Roman"/>
          <w:sz w:val="24"/>
          <w:szCs w:val="24"/>
        </w:rPr>
        <w:t>Un facilitateur national des travaux jouant le rôle de point focal national : Département GRN/SP de l’Institut de l’Environnement et de Recherches A</w:t>
      </w:r>
      <w:r>
        <w:rPr>
          <w:rFonts w:ascii="Times New Roman" w:hAnsi="Times New Roman" w:cs="Times New Roman"/>
          <w:sz w:val="24"/>
          <w:szCs w:val="24"/>
        </w:rPr>
        <w:t>g</w:t>
      </w:r>
      <w:r w:rsidRPr="00905042">
        <w:rPr>
          <w:rFonts w:ascii="Times New Roman" w:hAnsi="Times New Roman" w:cs="Times New Roman"/>
          <w:sz w:val="24"/>
          <w:szCs w:val="24"/>
        </w:rPr>
        <w:t>ricoles/INERA ;</w:t>
      </w:r>
    </w:p>
    <w:p w:rsidR="001C1403" w:rsidRPr="00905042" w:rsidRDefault="001C1403" w:rsidP="004C55BC">
      <w:pPr>
        <w:pStyle w:val="ListParagraph"/>
        <w:numPr>
          <w:ilvl w:val="1"/>
          <w:numId w:val="18"/>
        </w:numPr>
        <w:spacing w:after="240"/>
        <w:jc w:val="both"/>
        <w:rPr>
          <w:rFonts w:ascii="Times New Roman" w:hAnsi="Times New Roman" w:cs="Times New Roman"/>
          <w:sz w:val="24"/>
          <w:szCs w:val="24"/>
        </w:rPr>
      </w:pPr>
      <w:r w:rsidRPr="00905042">
        <w:rPr>
          <w:rFonts w:ascii="Times New Roman" w:hAnsi="Times New Roman" w:cs="Times New Roman"/>
          <w:sz w:val="24"/>
          <w:szCs w:val="24"/>
        </w:rPr>
        <w:t>Trois représentants de l’INERA provenant (i) du service Recherche. Développement et (ii) de deux(2) départements (Productions végétales et Productions Forestières) du Ministère de la Recherche Scientifique et de l’Innovation (MRSI) ;</w:t>
      </w:r>
    </w:p>
    <w:p w:rsidR="001C1403" w:rsidRPr="00905042" w:rsidRDefault="001C1403" w:rsidP="004C55BC">
      <w:pPr>
        <w:pStyle w:val="ListParagraph"/>
        <w:numPr>
          <w:ilvl w:val="1"/>
          <w:numId w:val="18"/>
        </w:numPr>
        <w:spacing w:after="240"/>
        <w:jc w:val="both"/>
        <w:rPr>
          <w:rFonts w:ascii="Times New Roman" w:hAnsi="Times New Roman" w:cs="Times New Roman"/>
          <w:sz w:val="24"/>
          <w:szCs w:val="24"/>
        </w:rPr>
      </w:pPr>
      <w:r w:rsidRPr="00905042">
        <w:rPr>
          <w:rFonts w:ascii="Times New Roman" w:hAnsi="Times New Roman" w:cs="Times New Roman"/>
          <w:sz w:val="24"/>
          <w:szCs w:val="24"/>
        </w:rPr>
        <w:t>Un expert de la Direction Générale des Productions Végétales (DGPV) du Ministère de l’Agriculture et de l’Hydraulique (MAH) ;</w:t>
      </w:r>
    </w:p>
    <w:p w:rsidR="001C1403" w:rsidRPr="00905042" w:rsidRDefault="001C1403" w:rsidP="004C55BC">
      <w:pPr>
        <w:pStyle w:val="ListParagraph"/>
        <w:numPr>
          <w:ilvl w:val="1"/>
          <w:numId w:val="18"/>
        </w:numPr>
        <w:spacing w:after="240"/>
        <w:jc w:val="both"/>
        <w:rPr>
          <w:rFonts w:ascii="Times New Roman" w:hAnsi="Times New Roman" w:cs="Times New Roman"/>
          <w:sz w:val="24"/>
          <w:szCs w:val="24"/>
        </w:rPr>
      </w:pPr>
      <w:r w:rsidRPr="00905042">
        <w:rPr>
          <w:rFonts w:ascii="Times New Roman" w:hAnsi="Times New Roman" w:cs="Times New Roman"/>
          <w:sz w:val="24"/>
          <w:szCs w:val="24"/>
        </w:rPr>
        <w:t>Un expert du Bureau National des Sols (BUNASOLS) ;</w:t>
      </w:r>
    </w:p>
    <w:p w:rsidR="001C1403" w:rsidRPr="00905042" w:rsidRDefault="001C1403" w:rsidP="004C55BC">
      <w:pPr>
        <w:pStyle w:val="ListParagraph"/>
        <w:numPr>
          <w:ilvl w:val="1"/>
          <w:numId w:val="18"/>
        </w:numPr>
        <w:spacing w:after="240"/>
        <w:jc w:val="both"/>
        <w:rPr>
          <w:rFonts w:ascii="Times New Roman" w:hAnsi="Times New Roman" w:cs="Times New Roman"/>
          <w:sz w:val="24"/>
          <w:szCs w:val="24"/>
        </w:rPr>
      </w:pPr>
      <w:r w:rsidRPr="00905042">
        <w:rPr>
          <w:rFonts w:ascii="Times New Roman" w:hAnsi="Times New Roman" w:cs="Times New Roman"/>
          <w:sz w:val="24"/>
          <w:szCs w:val="24"/>
        </w:rPr>
        <w:t>Un expert de la Direction Générale de la Météorologie Nationale ;</w:t>
      </w:r>
    </w:p>
    <w:p w:rsidR="001C1403" w:rsidRPr="00905042" w:rsidRDefault="001C1403" w:rsidP="004C55BC">
      <w:pPr>
        <w:pStyle w:val="ListParagraph"/>
        <w:numPr>
          <w:ilvl w:val="1"/>
          <w:numId w:val="18"/>
        </w:numPr>
        <w:spacing w:after="240"/>
        <w:jc w:val="both"/>
        <w:rPr>
          <w:rFonts w:ascii="Times New Roman" w:hAnsi="Times New Roman" w:cs="Times New Roman"/>
          <w:sz w:val="24"/>
          <w:szCs w:val="24"/>
        </w:rPr>
      </w:pPr>
      <w:r w:rsidRPr="00905042">
        <w:rPr>
          <w:rFonts w:ascii="Times New Roman" w:hAnsi="Times New Roman" w:cs="Times New Roman"/>
          <w:sz w:val="24"/>
          <w:szCs w:val="24"/>
        </w:rPr>
        <w:t>Un expert de l’Institut Géographique du Burkina (IGB) ;</w:t>
      </w:r>
    </w:p>
    <w:p w:rsidR="001C1403" w:rsidRPr="00E73DC5" w:rsidRDefault="001C1403" w:rsidP="00E73DC5">
      <w:pPr>
        <w:pStyle w:val="ListParagraph"/>
        <w:numPr>
          <w:ilvl w:val="1"/>
          <w:numId w:val="18"/>
        </w:numPr>
        <w:spacing w:after="240"/>
        <w:jc w:val="both"/>
        <w:rPr>
          <w:rFonts w:ascii="Times New Roman" w:hAnsi="Times New Roman" w:cs="Times New Roman"/>
          <w:sz w:val="24"/>
          <w:szCs w:val="24"/>
        </w:rPr>
      </w:pPr>
      <w:r w:rsidRPr="00E73DC5">
        <w:rPr>
          <w:rFonts w:ascii="Times New Roman" w:hAnsi="Times New Roman" w:cs="Times New Roman"/>
          <w:sz w:val="24"/>
          <w:szCs w:val="24"/>
        </w:rPr>
        <w:t>L’équipe technique de FERSOL/CILSS.</w:t>
      </w:r>
    </w:p>
    <w:p w:rsidR="001C1403" w:rsidRPr="006676B4" w:rsidRDefault="001C1403" w:rsidP="00856EEE">
      <w:pPr>
        <w:pStyle w:val="Heading1"/>
        <w:numPr>
          <w:ilvl w:val="1"/>
          <w:numId w:val="4"/>
        </w:numPr>
        <w:rPr>
          <w:rFonts w:ascii="Times New Roman" w:hAnsi="Times New Roman" w:cs="Times New Roman"/>
          <w:sz w:val="28"/>
          <w:szCs w:val="28"/>
        </w:rPr>
      </w:pPr>
      <w:bookmarkStart w:id="77" w:name="_Toc355698023"/>
      <w:r w:rsidRPr="006676B4">
        <w:rPr>
          <w:rFonts w:ascii="Times New Roman" w:hAnsi="Times New Roman" w:cs="Times New Roman"/>
          <w:sz w:val="28"/>
          <w:szCs w:val="28"/>
        </w:rPr>
        <w:t>Le partenariat est-il destiné à se poursuivre ? Si oui, comment ? Si non pourquoi ?</w:t>
      </w:r>
      <w:bookmarkEnd w:id="77"/>
    </w:p>
    <w:p w:rsidR="001C1403" w:rsidRDefault="001C1403" w:rsidP="002D30E7"/>
    <w:p w:rsidR="001C1403" w:rsidRDefault="001C1403" w:rsidP="006207BE">
      <w:pPr>
        <w:jc w:val="both"/>
      </w:pPr>
      <w:r>
        <w:t>Le partenariat né de la mise en œuvre des activités de FERSOL se poursuivront pour la plupart dans le cadre de l’intégration de ses approches dans les nouvelles conventions et notamment à travers les institutions de recherche et les services techniques,</w:t>
      </w:r>
    </w:p>
    <w:p w:rsidR="001C1403" w:rsidRDefault="001C1403" w:rsidP="006207BE">
      <w:pPr>
        <w:jc w:val="both"/>
      </w:pPr>
    </w:p>
    <w:p w:rsidR="001C1403" w:rsidRDefault="001C1403" w:rsidP="006207BE">
      <w:r>
        <w:t>Cependant pour les commissions ou comités spécifiques à l’action FERSOL, on retiendra les éléments de conclusions ci-dessous.</w:t>
      </w:r>
    </w:p>
    <w:p w:rsidR="001C1403" w:rsidRDefault="001C1403" w:rsidP="006207BE"/>
    <w:p w:rsidR="001C1403" w:rsidRPr="00905042" w:rsidRDefault="001C1403" w:rsidP="00905042">
      <w:pPr>
        <w:spacing w:after="240"/>
        <w:jc w:val="both"/>
      </w:pPr>
      <w:r w:rsidRPr="00905042">
        <w:t xml:space="preserve">Le fonctionnement de l’équipe nationale pluridisciplinaire et multi-institutionnelle et du Comité Scientifique et Technique s’inscrit dans la mise en œuvre du projet donc prend fin avec sa clôture en fin décembre 2012. </w:t>
      </w:r>
    </w:p>
    <w:p w:rsidR="001C1403" w:rsidRDefault="001C1403" w:rsidP="00905042">
      <w:pPr>
        <w:jc w:val="both"/>
      </w:pPr>
      <w:r w:rsidRPr="00905042">
        <w:t>En ce qui concerne le protocole d’accord pour l’encadrement de l’étudiant en thèse, il se poursuit avec la contribution du CILSS dans l’encadrement scientifique - la contribution financière du CILSS n’étant plus possible avec la fin du projet FERSOL.</w:t>
      </w:r>
    </w:p>
    <w:p w:rsidR="001C1403" w:rsidRDefault="001C1403" w:rsidP="00905042">
      <w:pPr>
        <w:jc w:val="both"/>
      </w:pPr>
    </w:p>
    <w:p w:rsidR="001C1403" w:rsidRPr="007B1464" w:rsidRDefault="001C1403" w:rsidP="002D30E7"/>
    <w:p w:rsidR="001C1403" w:rsidRPr="007B1464" w:rsidRDefault="001C1403" w:rsidP="00353F2D">
      <w:pPr>
        <w:pStyle w:val="Heading1"/>
        <w:numPr>
          <w:ilvl w:val="1"/>
          <w:numId w:val="4"/>
        </w:numPr>
        <w:spacing w:before="0" w:after="240"/>
        <w:ind w:left="1077"/>
        <w:jc w:val="both"/>
        <w:rPr>
          <w:rFonts w:ascii="Times New Roman" w:hAnsi="Times New Roman" w:cs="Times New Roman"/>
          <w:sz w:val="28"/>
          <w:szCs w:val="28"/>
        </w:rPr>
      </w:pPr>
      <w:bookmarkStart w:id="78" w:name="_Toc355698024"/>
      <w:r>
        <w:rPr>
          <w:rFonts w:ascii="Times New Roman" w:hAnsi="Times New Roman" w:cs="Times New Roman"/>
          <w:sz w:val="28"/>
          <w:szCs w:val="28"/>
        </w:rPr>
        <w:t>Comment évaluez-vous les r</w:t>
      </w:r>
      <w:r w:rsidRPr="007B1464">
        <w:rPr>
          <w:rFonts w:ascii="Times New Roman" w:hAnsi="Times New Roman" w:cs="Times New Roman"/>
          <w:sz w:val="28"/>
          <w:szCs w:val="28"/>
        </w:rPr>
        <w:t xml:space="preserve">elations </w:t>
      </w:r>
      <w:r>
        <w:rPr>
          <w:rFonts w:ascii="Times New Roman" w:hAnsi="Times New Roman" w:cs="Times New Roman"/>
          <w:sz w:val="28"/>
          <w:szCs w:val="28"/>
        </w:rPr>
        <w:t xml:space="preserve">entre votre organisation et les </w:t>
      </w:r>
      <w:r w:rsidRPr="007B1464">
        <w:rPr>
          <w:rFonts w:ascii="Times New Roman" w:hAnsi="Times New Roman" w:cs="Times New Roman"/>
          <w:sz w:val="28"/>
          <w:szCs w:val="28"/>
        </w:rPr>
        <w:t xml:space="preserve">autorités étatiques </w:t>
      </w:r>
      <w:r>
        <w:rPr>
          <w:rFonts w:ascii="Times New Roman" w:hAnsi="Times New Roman" w:cs="Times New Roman"/>
          <w:sz w:val="28"/>
          <w:szCs w:val="28"/>
        </w:rPr>
        <w:t xml:space="preserve">dans les pays de l’Action ? Comment ces relations ont-elles affecté </w:t>
      </w:r>
      <w:r w:rsidRPr="007B1464">
        <w:rPr>
          <w:rFonts w:ascii="Times New Roman" w:hAnsi="Times New Roman" w:cs="Times New Roman"/>
          <w:sz w:val="28"/>
          <w:szCs w:val="28"/>
        </w:rPr>
        <w:t>l’Action</w:t>
      </w:r>
      <w:r>
        <w:rPr>
          <w:rFonts w:ascii="Times New Roman" w:hAnsi="Times New Roman" w:cs="Times New Roman"/>
          <w:sz w:val="28"/>
          <w:szCs w:val="28"/>
        </w:rPr>
        <w:t> ?</w:t>
      </w:r>
      <w:bookmarkEnd w:id="78"/>
    </w:p>
    <w:p w:rsidR="001C1403" w:rsidRDefault="001C1403" w:rsidP="00B5631B">
      <w:pPr>
        <w:jc w:val="both"/>
      </w:pPr>
      <w:r>
        <w:t xml:space="preserve">Les relations permanentes avec les autorités étatiques ont facilité la mise en œuvre de façon participative des activités de FERSOL. En effet, elles ont permis un engagement régulier des services techniques étatiques et des organisations paysannes à toutes les rencontres et ateliers </w:t>
      </w:r>
      <w:r w:rsidRPr="00737AD5">
        <w:t>de FERSOL parmi lesquels :</w:t>
      </w:r>
    </w:p>
    <w:p w:rsidR="001C1403" w:rsidRPr="00737AD5" w:rsidRDefault="001C1403" w:rsidP="00B5631B">
      <w:pPr>
        <w:jc w:val="both"/>
      </w:pPr>
    </w:p>
    <w:p w:rsidR="001C1403" w:rsidRPr="00737AD5" w:rsidRDefault="001C1403" w:rsidP="00B5631B">
      <w:pPr>
        <w:pStyle w:val="ListParagraph"/>
        <w:numPr>
          <w:ilvl w:val="0"/>
          <w:numId w:val="18"/>
        </w:numPr>
        <w:spacing w:after="240"/>
        <w:jc w:val="both"/>
        <w:rPr>
          <w:rFonts w:ascii="Times New Roman" w:hAnsi="Times New Roman" w:cs="Times New Roman"/>
          <w:sz w:val="24"/>
          <w:szCs w:val="24"/>
        </w:rPr>
      </w:pPr>
      <w:r w:rsidRPr="00737AD5">
        <w:rPr>
          <w:rFonts w:ascii="Times New Roman" w:hAnsi="Times New Roman" w:cs="Times New Roman"/>
          <w:sz w:val="24"/>
          <w:szCs w:val="24"/>
        </w:rPr>
        <w:t>le lancement du projet en mai 2008 qui a apporté de la visibilité l’existence même de FERSOL ;</w:t>
      </w:r>
    </w:p>
    <w:p w:rsidR="001C1403" w:rsidRPr="00737AD5" w:rsidRDefault="001C1403" w:rsidP="00737AD5">
      <w:pPr>
        <w:pStyle w:val="ListParagraph"/>
        <w:numPr>
          <w:ilvl w:val="0"/>
          <w:numId w:val="18"/>
        </w:numPr>
        <w:spacing w:after="240"/>
        <w:jc w:val="both"/>
        <w:rPr>
          <w:rFonts w:ascii="Times New Roman" w:hAnsi="Times New Roman" w:cs="Times New Roman"/>
          <w:sz w:val="24"/>
          <w:szCs w:val="24"/>
        </w:rPr>
      </w:pPr>
      <w:r w:rsidRPr="00737AD5">
        <w:rPr>
          <w:rFonts w:ascii="Times New Roman" w:hAnsi="Times New Roman" w:cs="Times New Roman"/>
          <w:sz w:val="24"/>
          <w:szCs w:val="24"/>
        </w:rPr>
        <w:t>les rencontres sectoriels avec les premiers responsables des ministères qui a permis la mise en place du Comité Scientifique et Technique (CST), instance de validation des produits et résultats du projet</w:t>
      </w:r>
      <w:r>
        <w:rPr>
          <w:rFonts w:ascii="Times New Roman" w:hAnsi="Times New Roman" w:cs="Times New Roman"/>
          <w:sz w:val="24"/>
          <w:szCs w:val="24"/>
        </w:rPr>
        <w:t>, et une participation effective de leurs représentants aux différentes sessions</w:t>
      </w:r>
      <w:r w:rsidRPr="00737AD5">
        <w:rPr>
          <w:rFonts w:ascii="Times New Roman" w:hAnsi="Times New Roman" w:cs="Times New Roman"/>
          <w:sz w:val="24"/>
          <w:szCs w:val="24"/>
        </w:rPr>
        <w:t> ;</w:t>
      </w:r>
    </w:p>
    <w:p w:rsidR="001C1403" w:rsidRPr="00782A81" w:rsidRDefault="001C1403" w:rsidP="00782A81">
      <w:pPr>
        <w:pStyle w:val="ListParagraph"/>
        <w:numPr>
          <w:ilvl w:val="0"/>
          <w:numId w:val="18"/>
        </w:numPr>
        <w:spacing w:after="240"/>
        <w:jc w:val="both"/>
        <w:rPr>
          <w:rFonts w:ascii="Times New Roman" w:hAnsi="Times New Roman" w:cs="Times New Roman"/>
          <w:sz w:val="24"/>
          <w:szCs w:val="24"/>
        </w:rPr>
      </w:pPr>
      <w:r w:rsidRPr="00782A81">
        <w:rPr>
          <w:rFonts w:ascii="Times New Roman" w:hAnsi="Times New Roman" w:cs="Times New Roman"/>
          <w:sz w:val="24"/>
          <w:szCs w:val="24"/>
        </w:rPr>
        <w:t>les ateliers de capitalisation participative, où les autorité</w:t>
      </w:r>
      <w:r>
        <w:rPr>
          <w:rFonts w:ascii="Times New Roman" w:hAnsi="Times New Roman" w:cs="Times New Roman"/>
          <w:sz w:val="24"/>
          <w:szCs w:val="24"/>
        </w:rPr>
        <w:t>s</w:t>
      </w:r>
      <w:r w:rsidRPr="00782A81">
        <w:rPr>
          <w:rFonts w:ascii="Times New Roman" w:hAnsi="Times New Roman" w:cs="Times New Roman"/>
          <w:sz w:val="24"/>
          <w:szCs w:val="24"/>
        </w:rPr>
        <w:t xml:space="preserve"> locales et les services techniques de l’</w:t>
      </w:r>
      <w:r>
        <w:rPr>
          <w:rFonts w:ascii="Times New Roman" w:hAnsi="Times New Roman" w:cs="Times New Roman"/>
          <w:sz w:val="24"/>
          <w:szCs w:val="24"/>
        </w:rPr>
        <w:t>Etat</w:t>
      </w:r>
      <w:r w:rsidRPr="00782A81">
        <w:rPr>
          <w:rFonts w:ascii="Times New Roman" w:hAnsi="Times New Roman" w:cs="Times New Roman"/>
          <w:sz w:val="24"/>
          <w:szCs w:val="24"/>
        </w:rPr>
        <w:t xml:space="preserve"> ont facilité les contacts avec les porteurs d’innovations</w:t>
      </w:r>
      <w:r>
        <w:rPr>
          <w:rFonts w:ascii="Times New Roman" w:hAnsi="Times New Roman" w:cs="Times New Roman"/>
          <w:sz w:val="24"/>
          <w:szCs w:val="24"/>
        </w:rPr>
        <w:t xml:space="preserve">. </w:t>
      </w:r>
      <w:r w:rsidRPr="00782A81">
        <w:rPr>
          <w:rFonts w:ascii="Times New Roman" w:hAnsi="Times New Roman" w:cs="Times New Roman"/>
          <w:sz w:val="24"/>
          <w:szCs w:val="24"/>
        </w:rPr>
        <w:t>Les autorités étatiques (Maire, Gouverneur, Directions régionales en charge de l’Agriculture, de l’Environnement et de Ressources animales) sont informées de nos activités au niveau des régions administratives à travers les lettres d’informations du S</w:t>
      </w:r>
      <w:r>
        <w:rPr>
          <w:rFonts w:ascii="Times New Roman" w:hAnsi="Times New Roman" w:cs="Times New Roman"/>
          <w:sz w:val="24"/>
          <w:szCs w:val="24"/>
        </w:rPr>
        <w:t xml:space="preserve">ecrétariat </w:t>
      </w:r>
      <w:r w:rsidRPr="00782A81">
        <w:rPr>
          <w:rFonts w:ascii="Times New Roman" w:hAnsi="Times New Roman" w:cs="Times New Roman"/>
          <w:sz w:val="24"/>
          <w:szCs w:val="24"/>
        </w:rPr>
        <w:t>E</w:t>
      </w:r>
      <w:r>
        <w:rPr>
          <w:rFonts w:ascii="Times New Roman" w:hAnsi="Times New Roman" w:cs="Times New Roman"/>
          <w:sz w:val="24"/>
          <w:szCs w:val="24"/>
        </w:rPr>
        <w:t>xécutif du</w:t>
      </w:r>
      <w:r w:rsidRPr="00782A81">
        <w:rPr>
          <w:rFonts w:ascii="Times New Roman" w:hAnsi="Times New Roman" w:cs="Times New Roman"/>
          <w:sz w:val="24"/>
          <w:szCs w:val="24"/>
        </w:rPr>
        <w:t xml:space="preserve"> CILSS et les visites que nous leur rendons. Le Secrétariat permanent du CONACILSS du Burkina préside nos ateliers et sert de relai de diffusion de l’information au niveau central et décentralisé. Ces autorités participent </w:t>
      </w:r>
      <w:r>
        <w:rPr>
          <w:rFonts w:ascii="Times New Roman" w:hAnsi="Times New Roman" w:cs="Times New Roman"/>
          <w:sz w:val="24"/>
          <w:szCs w:val="24"/>
        </w:rPr>
        <w:t xml:space="preserve">également </w:t>
      </w:r>
      <w:r w:rsidRPr="00782A81">
        <w:rPr>
          <w:rFonts w:ascii="Times New Roman" w:hAnsi="Times New Roman" w:cs="Times New Roman"/>
          <w:sz w:val="24"/>
          <w:szCs w:val="24"/>
        </w:rPr>
        <w:t>aux propositions régionales de listes des participants aux ateliers et facilitent les contacts, les distributions des courriers aux invités et les couv</w:t>
      </w:r>
      <w:r>
        <w:rPr>
          <w:rFonts w:ascii="Times New Roman" w:hAnsi="Times New Roman" w:cs="Times New Roman"/>
          <w:sz w:val="24"/>
          <w:szCs w:val="24"/>
        </w:rPr>
        <w:t>ertures médiatiques des travaux ;</w:t>
      </w:r>
    </w:p>
    <w:p w:rsidR="001C1403" w:rsidRDefault="001C1403" w:rsidP="00E7578D">
      <w:pPr>
        <w:pStyle w:val="ListParagraph"/>
        <w:numPr>
          <w:ilvl w:val="0"/>
          <w:numId w:val="18"/>
        </w:numPr>
        <w:spacing w:after="240"/>
        <w:jc w:val="both"/>
        <w:rPr>
          <w:rFonts w:ascii="Times New Roman" w:hAnsi="Times New Roman" w:cs="Times New Roman"/>
          <w:sz w:val="24"/>
          <w:szCs w:val="24"/>
        </w:rPr>
      </w:pPr>
      <w:r w:rsidRPr="00E7578D">
        <w:rPr>
          <w:rFonts w:ascii="Times New Roman" w:hAnsi="Times New Roman" w:cs="Times New Roman"/>
          <w:sz w:val="24"/>
          <w:szCs w:val="24"/>
        </w:rPr>
        <w:t>La mise en place d’équipes nationales pluridisciplinaires et multi-institutionnelles pour l’approfondissement des thématiques prioritaires de Gestion durable de la fertilité des sols est le catalyseur par excellence des rappo</w:t>
      </w:r>
      <w:r>
        <w:rPr>
          <w:rFonts w:ascii="Times New Roman" w:hAnsi="Times New Roman" w:cs="Times New Roman"/>
          <w:sz w:val="24"/>
          <w:szCs w:val="24"/>
        </w:rPr>
        <w:t>rts avec les services étatiques ;</w:t>
      </w:r>
    </w:p>
    <w:p w:rsidR="001C1403" w:rsidRPr="00782A81" w:rsidRDefault="001C1403" w:rsidP="00DA37B4">
      <w:pPr>
        <w:pStyle w:val="ListParagraph"/>
        <w:numPr>
          <w:ilvl w:val="0"/>
          <w:numId w:val="18"/>
        </w:numPr>
        <w:spacing w:after="240"/>
        <w:jc w:val="both"/>
        <w:rPr>
          <w:rFonts w:ascii="Times New Roman" w:hAnsi="Times New Roman" w:cs="Times New Roman"/>
          <w:sz w:val="24"/>
          <w:szCs w:val="24"/>
        </w:rPr>
      </w:pPr>
      <w:r>
        <w:rPr>
          <w:rFonts w:ascii="Times New Roman" w:hAnsi="Times New Roman" w:cs="Times New Roman"/>
          <w:sz w:val="24"/>
          <w:szCs w:val="24"/>
        </w:rPr>
        <w:t>La mise en œuvre du FERSOL a été fortement appréciée par les différents ministères, notamment ceux en charge de l’Agriculture, de l’Environnement et de la Recherche. La qualité de ce partenariat est à l’origine de la requête du Ministère de la Recherche Scientifique et de l’Innovation pour le transfert de la base de données du FERSOL au sein de son département.</w:t>
      </w:r>
    </w:p>
    <w:p w:rsidR="001C1403" w:rsidRPr="007B1464" w:rsidRDefault="001C1403" w:rsidP="00353F2D">
      <w:pPr>
        <w:pStyle w:val="Heading1"/>
        <w:numPr>
          <w:ilvl w:val="1"/>
          <w:numId w:val="4"/>
        </w:numPr>
        <w:jc w:val="both"/>
        <w:rPr>
          <w:rFonts w:ascii="Times New Roman" w:hAnsi="Times New Roman" w:cs="Times New Roman"/>
          <w:sz w:val="28"/>
          <w:szCs w:val="28"/>
        </w:rPr>
      </w:pPr>
      <w:bookmarkStart w:id="79" w:name="_Toc355698025"/>
      <w:r>
        <w:rPr>
          <w:rFonts w:ascii="Times New Roman" w:hAnsi="Times New Roman" w:cs="Times New Roman"/>
          <w:sz w:val="28"/>
          <w:szCs w:val="28"/>
        </w:rPr>
        <w:t>Le cas échéant, décrivez vos relations avec toute autre</w:t>
      </w:r>
      <w:r w:rsidRPr="007B1464">
        <w:rPr>
          <w:rFonts w:ascii="Times New Roman" w:hAnsi="Times New Roman" w:cs="Times New Roman"/>
          <w:sz w:val="28"/>
          <w:szCs w:val="28"/>
        </w:rPr>
        <w:t xml:space="preserve"> organisation</w:t>
      </w:r>
      <w:r>
        <w:rPr>
          <w:rFonts w:ascii="Times New Roman" w:hAnsi="Times New Roman" w:cs="Times New Roman"/>
          <w:sz w:val="28"/>
          <w:szCs w:val="28"/>
        </w:rPr>
        <w:t xml:space="preserve"> impliquée dans la mise en œuvre de l’Acton (Associé(s) (si existant), sous-contractant(s) (si existant), bénéficiaires finaux et groupes cibles, autres tiers impliqués)</w:t>
      </w:r>
      <w:bookmarkEnd w:id="79"/>
    </w:p>
    <w:p w:rsidR="001C1403" w:rsidRPr="00D706C6" w:rsidRDefault="001C1403" w:rsidP="002D30E7"/>
    <w:p w:rsidR="001C1403" w:rsidRDefault="001C1403" w:rsidP="00856EEE">
      <w:pPr>
        <w:pStyle w:val="ListParagraph"/>
        <w:numPr>
          <w:ilvl w:val="0"/>
          <w:numId w:val="24"/>
        </w:numPr>
        <w:jc w:val="both"/>
        <w:rPr>
          <w:rFonts w:ascii="Times New Roman" w:hAnsi="Times New Roman" w:cs="Times New Roman"/>
          <w:sz w:val="24"/>
          <w:szCs w:val="24"/>
        </w:rPr>
      </w:pPr>
      <w:r>
        <w:rPr>
          <w:rFonts w:ascii="Times New Roman" w:hAnsi="Times New Roman" w:cs="Times New Roman"/>
          <w:sz w:val="24"/>
          <w:szCs w:val="24"/>
        </w:rPr>
        <w:t xml:space="preserve">La Confédération Paysanne du Faso (CPF) a </w:t>
      </w:r>
      <w:r w:rsidRPr="0028096A">
        <w:rPr>
          <w:rFonts w:ascii="Times New Roman" w:hAnsi="Times New Roman" w:cs="Times New Roman"/>
          <w:sz w:val="24"/>
          <w:szCs w:val="24"/>
        </w:rPr>
        <w:t>présidé toutes les sessions</w:t>
      </w:r>
      <w:r>
        <w:rPr>
          <w:rFonts w:ascii="Times New Roman" w:hAnsi="Times New Roman" w:cs="Times New Roman"/>
          <w:sz w:val="24"/>
          <w:szCs w:val="24"/>
        </w:rPr>
        <w:t xml:space="preserve"> du Comité Scientifique et Technique de FERSOL ;</w:t>
      </w:r>
    </w:p>
    <w:p w:rsidR="001C1403" w:rsidRDefault="001C1403" w:rsidP="00856EEE">
      <w:pPr>
        <w:pStyle w:val="ListParagraph"/>
        <w:numPr>
          <w:ilvl w:val="0"/>
          <w:numId w:val="24"/>
        </w:numPr>
        <w:jc w:val="both"/>
        <w:rPr>
          <w:rFonts w:ascii="Times New Roman" w:hAnsi="Times New Roman" w:cs="Times New Roman"/>
          <w:sz w:val="24"/>
          <w:szCs w:val="24"/>
        </w:rPr>
      </w:pPr>
      <w:r>
        <w:rPr>
          <w:rFonts w:ascii="Times New Roman" w:hAnsi="Times New Roman" w:cs="Times New Roman"/>
          <w:sz w:val="24"/>
          <w:szCs w:val="24"/>
        </w:rPr>
        <w:t>Les ONG et OP ayant pris part aux activités de capitalisation participatives : FNGN, ARFA, PDRD, Reach Italia, PLCE,Bissakoupou, ATY, …</w:t>
      </w:r>
    </w:p>
    <w:p w:rsidR="001C1403" w:rsidRPr="00D706C6" w:rsidRDefault="001C1403" w:rsidP="00856EEE">
      <w:pPr>
        <w:pStyle w:val="ListParagraph"/>
        <w:numPr>
          <w:ilvl w:val="0"/>
          <w:numId w:val="24"/>
        </w:numPr>
        <w:jc w:val="both"/>
        <w:rPr>
          <w:rFonts w:ascii="Times New Roman" w:hAnsi="Times New Roman" w:cs="Times New Roman"/>
          <w:sz w:val="24"/>
          <w:szCs w:val="24"/>
        </w:rPr>
      </w:pPr>
      <w:r w:rsidRPr="00D706C6">
        <w:rPr>
          <w:rFonts w:ascii="Times New Roman" w:hAnsi="Times New Roman" w:cs="Times New Roman"/>
          <w:sz w:val="24"/>
          <w:szCs w:val="24"/>
        </w:rPr>
        <w:t xml:space="preserve">INADES Formation : Il s’agit là de l’institution identifiée dès l’écriture du projet pour appuyer la mise en œuvre de </w:t>
      </w:r>
      <w:r>
        <w:rPr>
          <w:rFonts w:ascii="Times New Roman" w:hAnsi="Times New Roman" w:cs="Times New Roman"/>
          <w:sz w:val="24"/>
          <w:szCs w:val="24"/>
        </w:rPr>
        <w:t>la capitalisation participative ;</w:t>
      </w:r>
      <w:r w:rsidRPr="00D706C6">
        <w:rPr>
          <w:rFonts w:ascii="Times New Roman" w:hAnsi="Times New Roman" w:cs="Times New Roman"/>
          <w:sz w:val="24"/>
          <w:szCs w:val="24"/>
        </w:rPr>
        <w:t xml:space="preserve"> </w:t>
      </w:r>
    </w:p>
    <w:p w:rsidR="001C1403" w:rsidRPr="00D706C6" w:rsidRDefault="001C1403" w:rsidP="00856EEE">
      <w:pPr>
        <w:pStyle w:val="ListParagraph"/>
        <w:numPr>
          <w:ilvl w:val="0"/>
          <w:numId w:val="24"/>
        </w:numPr>
        <w:jc w:val="both"/>
        <w:rPr>
          <w:rFonts w:ascii="Times New Roman" w:hAnsi="Times New Roman" w:cs="Times New Roman"/>
          <w:sz w:val="24"/>
          <w:szCs w:val="24"/>
        </w:rPr>
      </w:pPr>
      <w:r w:rsidRPr="00D706C6">
        <w:rPr>
          <w:rFonts w:ascii="Times New Roman" w:hAnsi="Times New Roman" w:cs="Times New Roman"/>
          <w:sz w:val="24"/>
          <w:szCs w:val="24"/>
        </w:rPr>
        <w:t>Programme d’Investissement Communautaire en Fertilité Agricole (PICOFA) pour la capi</w:t>
      </w:r>
      <w:r>
        <w:rPr>
          <w:rFonts w:ascii="Times New Roman" w:hAnsi="Times New Roman" w:cs="Times New Roman"/>
          <w:sz w:val="24"/>
          <w:szCs w:val="24"/>
        </w:rPr>
        <w:t>talisation des acquis du projet ;</w:t>
      </w:r>
    </w:p>
    <w:p w:rsidR="001C1403" w:rsidRDefault="001C1403" w:rsidP="00856EEE">
      <w:pPr>
        <w:pStyle w:val="ListParagraph"/>
        <w:numPr>
          <w:ilvl w:val="0"/>
          <w:numId w:val="24"/>
        </w:numPr>
        <w:jc w:val="both"/>
        <w:rPr>
          <w:rFonts w:ascii="Times New Roman" w:hAnsi="Times New Roman" w:cs="Times New Roman"/>
          <w:sz w:val="24"/>
          <w:szCs w:val="24"/>
        </w:rPr>
      </w:pPr>
      <w:r w:rsidRPr="00D706C6">
        <w:rPr>
          <w:rFonts w:ascii="Times New Roman" w:hAnsi="Times New Roman" w:cs="Times New Roman"/>
          <w:sz w:val="24"/>
          <w:szCs w:val="24"/>
        </w:rPr>
        <w:t>Projets Union Européenne de même génération que FERSOL</w:t>
      </w:r>
      <w:r>
        <w:rPr>
          <w:rFonts w:ascii="Times New Roman" w:hAnsi="Times New Roman" w:cs="Times New Roman"/>
          <w:sz w:val="24"/>
          <w:szCs w:val="24"/>
        </w:rPr>
        <w:t xml:space="preserve"> </w:t>
      </w:r>
      <w:r w:rsidRPr="00D706C6">
        <w:rPr>
          <w:rFonts w:ascii="Times New Roman" w:hAnsi="Times New Roman" w:cs="Times New Roman"/>
          <w:sz w:val="24"/>
          <w:szCs w:val="24"/>
        </w:rPr>
        <w:t>pour le su</w:t>
      </w:r>
      <w:r>
        <w:rPr>
          <w:rFonts w:ascii="Times New Roman" w:hAnsi="Times New Roman" w:cs="Times New Roman"/>
          <w:sz w:val="24"/>
          <w:szCs w:val="24"/>
        </w:rPr>
        <w:t>ivi-capitalisation des acquis des</w:t>
      </w:r>
      <w:r w:rsidRPr="00D706C6">
        <w:rPr>
          <w:rFonts w:ascii="Times New Roman" w:hAnsi="Times New Roman" w:cs="Times New Roman"/>
          <w:sz w:val="24"/>
          <w:szCs w:val="24"/>
        </w:rPr>
        <w:t xml:space="preserve"> projet</w:t>
      </w:r>
      <w:r>
        <w:rPr>
          <w:rFonts w:ascii="Times New Roman" w:hAnsi="Times New Roman" w:cs="Times New Roman"/>
          <w:sz w:val="24"/>
          <w:szCs w:val="24"/>
        </w:rPr>
        <w:t>s</w:t>
      </w:r>
      <w:r w:rsidRPr="00D706C6">
        <w:rPr>
          <w:rFonts w:ascii="Times New Roman" w:hAnsi="Times New Roman" w:cs="Times New Roman"/>
          <w:sz w:val="24"/>
          <w:szCs w:val="24"/>
        </w:rPr>
        <w:t xml:space="preserve">: </w:t>
      </w:r>
    </w:p>
    <w:p w:rsidR="001C1403" w:rsidRDefault="001C1403" w:rsidP="00856EEE">
      <w:pPr>
        <w:pStyle w:val="ListParagraph"/>
        <w:numPr>
          <w:ilvl w:val="1"/>
          <w:numId w:val="24"/>
        </w:numPr>
        <w:jc w:val="both"/>
        <w:rPr>
          <w:rFonts w:ascii="Times New Roman" w:hAnsi="Times New Roman" w:cs="Times New Roman"/>
          <w:sz w:val="24"/>
          <w:szCs w:val="24"/>
        </w:rPr>
      </w:pPr>
      <w:r w:rsidRPr="00D706C6">
        <w:rPr>
          <w:rFonts w:ascii="Times New Roman" w:hAnsi="Times New Roman" w:cs="Times New Roman"/>
          <w:sz w:val="24"/>
          <w:szCs w:val="24"/>
        </w:rPr>
        <w:t>Projet d’Appui à la Sécurité Alimentaire par la Fertilité des Sols dans les Régions du Centre Nord et du Plateau Central au Burkina Faso (PASAF) de Agro-action allemande</w:t>
      </w:r>
      <w:r>
        <w:rPr>
          <w:rFonts w:ascii="Times New Roman" w:hAnsi="Times New Roman" w:cs="Times New Roman"/>
          <w:sz w:val="24"/>
          <w:szCs w:val="24"/>
        </w:rPr>
        <w:t> ;</w:t>
      </w:r>
    </w:p>
    <w:p w:rsidR="001C1403" w:rsidRDefault="001C1403" w:rsidP="00856EEE">
      <w:pPr>
        <w:pStyle w:val="ListParagraph"/>
        <w:numPr>
          <w:ilvl w:val="1"/>
          <w:numId w:val="24"/>
        </w:numPr>
        <w:jc w:val="both"/>
        <w:rPr>
          <w:rFonts w:ascii="Times New Roman" w:hAnsi="Times New Roman" w:cs="Times New Roman"/>
          <w:sz w:val="24"/>
          <w:szCs w:val="24"/>
        </w:rPr>
      </w:pPr>
      <w:r>
        <w:rPr>
          <w:rFonts w:ascii="Times New Roman" w:hAnsi="Times New Roman" w:cs="Times New Roman"/>
          <w:sz w:val="24"/>
          <w:szCs w:val="24"/>
        </w:rPr>
        <w:t>Projet d’</w:t>
      </w:r>
      <w:r w:rsidRPr="00B32689">
        <w:rPr>
          <w:rFonts w:ascii="Times New Roman" w:hAnsi="Times New Roman" w:cs="Times New Roman"/>
          <w:sz w:val="24"/>
          <w:szCs w:val="24"/>
        </w:rPr>
        <w:t>Amélioration durable de la sécurité alimentaire par la fertilisation des sols dans la province du Nayala Burkina Faso</w:t>
      </w:r>
      <w:r>
        <w:rPr>
          <w:rFonts w:ascii="Times New Roman" w:hAnsi="Times New Roman" w:cs="Times New Roman"/>
          <w:sz w:val="24"/>
          <w:szCs w:val="24"/>
        </w:rPr>
        <w:t xml:space="preserve"> (SOS Sahel) ;</w:t>
      </w:r>
    </w:p>
    <w:p w:rsidR="001C1403" w:rsidRPr="00B32689" w:rsidRDefault="001C1403" w:rsidP="00856EEE">
      <w:pPr>
        <w:pStyle w:val="ListParagraph"/>
        <w:numPr>
          <w:ilvl w:val="1"/>
          <w:numId w:val="24"/>
        </w:numPr>
        <w:jc w:val="both"/>
        <w:rPr>
          <w:rFonts w:ascii="Times New Roman" w:hAnsi="Times New Roman" w:cs="Times New Roman"/>
          <w:sz w:val="24"/>
          <w:szCs w:val="24"/>
        </w:rPr>
      </w:pPr>
      <w:r>
        <w:rPr>
          <w:rFonts w:ascii="Times New Roman" w:hAnsi="Times New Roman" w:cs="Times New Roman"/>
          <w:sz w:val="24"/>
          <w:szCs w:val="24"/>
        </w:rPr>
        <w:t>Projet d’</w:t>
      </w:r>
      <w:r w:rsidRPr="00B32689">
        <w:rPr>
          <w:rFonts w:ascii="Times New Roman" w:hAnsi="Times New Roman" w:cs="Times New Roman"/>
          <w:sz w:val="24"/>
          <w:szCs w:val="24"/>
        </w:rPr>
        <w:t>Amélioration de la fertilité des sols dans 30 villages du Kouritenga ;</w:t>
      </w:r>
    </w:p>
    <w:p w:rsidR="001C1403" w:rsidRDefault="001C1403" w:rsidP="00856EEE">
      <w:pPr>
        <w:pStyle w:val="ListParagraph"/>
        <w:numPr>
          <w:ilvl w:val="1"/>
          <w:numId w:val="24"/>
        </w:numPr>
        <w:jc w:val="both"/>
        <w:rPr>
          <w:rFonts w:ascii="Times New Roman" w:hAnsi="Times New Roman" w:cs="Times New Roman"/>
          <w:sz w:val="24"/>
          <w:szCs w:val="24"/>
        </w:rPr>
      </w:pPr>
      <w:r w:rsidRPr="009301D9">
        <w:rPr>
          <w:rFonts w:ascii="Times New Roman" w:hAnsi="Times New Roman" w:cs="Times New Roman"/>
          <w:sz w:val="24"/>
          <w:szCs w:val="24"/>
        </w:rPr>
        <w:t>Partenariat et innovation agropastorales pour relever la fertilité des sols des zones peuplés de l’Ouest du Burkina Faso – Tuy (projet FERTIPARTENAIRES) ;</w:t>
      </w:r>
    </w:p>
    <w:p w:rsidR="001C1403" w:rsidRPr="00E73DC5" w:rsidRDefault="001C1403" w:rsidP="00E73DC5">
      <w:pPr>
        <w:pStyle w:val="ListParagraph"/>
        <w:numPr>
          <w:ilvl w:val="1"/>
          <w:numId w:val="24"/>
        </w:numPr>
        <w:jc w:val="both"/>
        <w:rPr>
          <w:rFonts w:ascii="Times New Roman" w:hAnsi="Times New Roman" w:cs="Times New Roman"/>
          <w:sz w:val="24"/>
          <w:szCs w:val="24"/>
        </w:rPr>
      </w:pPr>
      <w:r w:rsidRPr="00E73DC5">
        <w:rPr>
          <w:rFonts w:ascii="Times New Roman" w:hAnsi="Times New Roman" w:cs="Times New Roman"/>
          <w:sz w:val="24"/>
          <w:szCs w:val="24"/>
        </w:rPr>
        <w:t>Projet d’Amélioration de la fertilité des sols dans les exploitations biologiques de la zone cotonnière du Burkina Faso – Cascades, Hauts Bassins, Sud Ouest, Centre Sud et Est (UNPC-B).</w:t>
      </w:r>
    </w:p>
    <w:p w:rsidR="001C1403" w:rsidRPr="007B1464" w:rsidRDefault="001C1403" w:rsidP="00353F2D">
      <w:pPr>
        <w:pStyle w:val="Heading1"/>
        <w:numPr>
          <w:ilvl w:val="1"/>
          <w:numId w:val="4"/>
        </w:numPr>
        <w:jc w:val="both"/>
        <w:rPr>
          <w:rFonts w:ascii="Times New Roman" w:hAnsi="Times New Roman" w:cs="Times New Roman"/>
          <w:sz w:val="28"/>
          <w:szCs w:val="28"/>
        </w:rPr>
      </w:pPr>
      <w:bookmarkStart w:id="80" w:name="_Toc355698026"/>
      <w:r>
        <w:rPr>
          <w:rFonts w:ascii="Times New Roman" w:hAnsi="Times New Roman" w:cs="Times New Roman"/>
          <w:sz w:val="28"/>
          <w:szCs w:val="28"/>
        </w:rPr>
        <w:t>Le cas échéant, décrivez les l</w:t>
      </w:r>
      <w:r w:rsidRPr="007B1464">
        <w:rPr>
          <w:rFonts w:ascii="Times New Roman" w:hAnsi="Times New Roman" w:cs="Times New Roman"/>
          <w:sz w:val="28"/>
          <w:szCs w:val="28"/>
        </w:rPr>
        <w:t>iens</w:t>
      </w:r>
      <w:r>
        <w:rPr>
          <w:rFonts w:ascii="Times New Roman" w:hAnsi="Times New Roman" w:cs="Times New Roman"/>
          <w:sz w:val="28"/>
          <w:szCs w:val="28"/>
        </w:rPr>
        <w:t xml:space="preserve"> que vous auriez développés avec</w:t>
      </w:r>
      <w:r w:rsidRPr="007B1464">
        <w:rPr>
          <w:rFonts w:ascii="Times New Roman" w:hAnsi="Times New Roman" w:cs="Times New Roman"/>
          <w:sz w:val="28"/>
          <w:szCs w:val="28"/>
        </w:rPr>
        <w:t xml:space="preserve"> d’autres actions</w:t>
      </w:r>
      <w:bookmarkEnd w:id="80"/>
    </w:p>
    <w:p w:rsidR="001C1403" w:rsidRPr="00C8545C" w:rsidRDefault="001C1403" w:rsidP="002D30E7"/>
    <w:p w:rsidR="001C1403" w:rsidRDefault="001C1403" w:rsidP="00C8545C">
      <w:pPr>
        <w:jc w:val="both"/>
      </w:pPr>
      <w:r w:rsidRPr="00C8545C">
        <w:t xml:space="preserve">Au niveau interne, </w:t>
      </w:r>
      <w:r>
        <w:t>FERSOL a capitalisé les acquis des initiatives préexistantes p</w:t>
      </w:r>
      <w:r w:rsidRPr="00C8545C">
        <w:t xml:space="preserve">armi </w:t>
      </w:r>
      <w:r>
        <w:t>lesquelles</w:t>
      </w:r>
      <w:r w:rsidRPr="00C8545C">
        <w:t xml:space="preserve"> on peut citer :</w:t>
      </w:r>
    </w:p>
    <w:p w:rsidR="001C1403" w:rsidRPr="00C8545C" w:rsidRDefault="001C1403" w:rsidP="00C8545C">
      <w:pPr>
        <w:jc w:val="both"/>
      </w:pPr>
    </w:p>
    <w:p w:rsidR="001C1403" w:rsidRPr="00C8545C" w:rsidRDefault="001C1403" w:rsidP="00856EEE">
      <w:pPr>
        <w:pStyle w:val="ListParagraph"/>
        <w:numPr>
          <w:ilvl w:val="0"/>
          <w:numId w:val="24"/>
        </w:numPr>
        <w:jc w:val="both"/>
        <w:rPr>
          <w:rFonts w:ascii="Times New Roman" w:hAnsi="Times New Roman" w:cs="Times New Roman"/>
          <w:sz w:val="24"/>
          <w:szCs w:val="24"/>
        </w:rPr>
      </w:pPr>
      <w:r w:rsidRPr="00C8545C">
        <w:rPr>
          <w:rFonts w:ascii="Times New Roman" w:hAnsi="Times New Roman" w:cs="Times New Roman"/>
          <w:sz w:val="24"/>
          <w:szCs w:val="24"/>
        </w:rPr>
        <w:t xml:space="preserve">Le programme IREM/LCD qui au-delà de la mise à la disposition du FERSOL des produits acquis pour le Burkina Faso, </w:t>
      </w:r>
      <w:r>
        <w:rPr>
          <w:rFonts w:ascii="Times New Roman" w:hAnsi="Times New Roman" w:cs="Times New Roman"/>
          <w:sz w:val="24"/>
          <w:szCs w:val="24"/>
        </w:rPr>
        <w:t xml:space="preserve">a </w:t>
      </w:r>
      <w:r w:rsidRPr="00C8545C">
        <w:rPr>
          <w:rFonts w:ascii="Times New Roman" w:hAnsi="Times New Roman" w:cs="Times New Roman"/>
          <w:sz w:val="24"/>
          <w:szCs w:val="24"/>
        </w:rPr>
        <w:t>interv</w:t>
      </w:r>
      <w:r>
        <w:rPr>
          <w:rFonts w:ascii="Times New Roman" w:hAnsi="Times New Roman" w:cs="Times New Roman"/>
          <w:sz w:val="24"/>
          <w:szCs w:val="24"/>
        </w:rPr>
        <w:t xml:space="preserve">enu </w:t>
      </w:r>
      <w:r w:rsidRPr="00C8545C">
        <w:rPr>
          <w:rFonts w:ascii="Times New Roman" w:hAnsi="Times New Roman" w:cs="Times New Roman"/>
          <w:sz w:val="24"/>
          <w:szCs w:val="24"/>
        </w:rPr>
        <w:t>dans l’animation de plusieurs actions FERSOL telles que le suivi/capitalisation des projets UE et la capitalisation participative ;</w:t>
      </w:r>
    </w:p>
    <w:p w:rsidR="001C1403" w:rsidRPr="002E7040" w:rsidRDefault="001C1403" w:rsidP="002E7040">
      <w:pPr>
        <w:pStyle w:val="ListParagraph"/>
        <w:numPr>
          <w:ilvl w:val="0"/>
          <w:numId w:val="24"/>
        </w:numPr>
        <w:jc w:val="both"/>
        <w:rPr>
          <w:rFonts w:ascii="Times New Roman" w:hAnsi="Times New Roman" w:cs="Times New Roman"/>
          <w:sz w:val="24"/>
          <w:szCs w:val="24"/>
        </w:rPr>
      </w:pPr>
      <w:r w:rsidRPr="006D3928">
        <w:rPr>
          <w:rFonts w:ascii="Times New Roman" w:hAnsi="Times New Roman" w:cs="Times New Roman"/>
          <w:sz w:val="24"/>
          <w:szCs w:val="24"/>
        </w:rPr>
        <w:t>L’initiative « Etude Sahel », dont une partie des travaux de capitalisation de la fertilité des sols a été conduit dans deux régions du Burkina Faso qui sont le Nord et le Centre</w:t>
      </w:r>
      <w:r>
        <w:rPr>
          <w:rFonts w:ascii="Times New Roman" w:hAnsi="Times New Roman" w:cs="Times New Roman"/>
          <w:sz w:val="24"/>
          <w:szCs w:val="24"/>
        </w:rPr>
        <w:t> ;</w:t>
      </w:r>
    </w:p>
    <w:p w:rsidR="001C1403" w:rsidRPr="00193A7F" w:rsidRDefault="001C1403" w:rsidP="00193A7F">
      <w:pPr>
        <w:pStyle w:val="ListParagraph"/>
        <w:numPr>
          <w:ilvl w:val="0"/>
          <w:numId w:val="24"/>
        </w:numPr>
        <w:jc w:val="both"/>
        <w:rPr>
          <w:rFonts w:ascii="Times New Roman" w:hAnsi="Times New Roman" w:cs="Times New Roman"/>
          <w:sz w:val="24"/>
          <w:szCs w:val="24"/>
        </w:rPr>
      </w:pPr>
      <w:r w:rsidRPr="00193A7F">
        <w:rPr>
          <w:rFonts w:ascii="Times New Roman" w:hAnsi="Times New Roman" w:cs="Times New Roman"/>
          <w:sz w:val="24"/>
          <w:szCs w:val="24"/>
        </w:rPr>
        <w:t>Au niveau interne, l’équipe FERSOL a participé activement à l’écriture de plusieurs projets dont deux sont en cours d’exécution (PRGDT, GCCA). Cela a permis de valoriser déjà les acquis de l’Initiative FERSOL à une échelle spatiale plus importante et sur des thématiques plus larges. L’équipe est impliquée dans l’exécution des activités portant sur la capitalisation, la production, le partage et la diffusion des connaissances.</w:t>
      </w:r>
    </w:p>
    <w:p w:rsidR="001C1403" w:rsidRPr="00BA7424" w:rsidRDefault="001C1403" w:rsidP="0011193E">
      <w:pPr>
        <w:pStyle w:val="Heading1"/>
        <w:numPr>
          <w:ilvl w:val="1"/>
          <w:numId w:val="4"/>
        </w:numPr>
        <w:jc w:val="both"/>
        <w:rPr>
          <w:rFonts w:ascii="Times New Roman" w:hAnsi="Times New Roman" w:cs="Times New Roman"/>
          <w:sz w:val="28"/>
          <w:szCs w:val="28"/>
        </w:rPr>
      </w:pPr>
      <w:bookmarkStart w:id="81" w:name="_Toc355698027"/>
      <w:r w:rsidRPr="00BA7424">
        <w:rPr>
          <w:rFonts w:ascii="Times New Roman" w:hAnsi="Times New Roman" w:cs="Times New Roman"/>
          <w:sz w:val="28"/>
          <w:szCs w:val="28"/>
        </w:rPr>
        <w:t>Si votre organisation a reçu précédemment d’autres subventions ayant comme objectif d’appuyer le même groupe cible, dans quelle mesure cette Action a-t-elle pu renforcer/compléter la (les) précédente(s) ? (Enumérez toutes les subventions précédentes pertinentes)</w:t>
      </w:r>
      <w:bookmarkEnd w:id="81"/>
    </w:p>
    <w:p w:rsidR="001C1403" w:rsidRPr="007B1464" w:rsidRDefault="001C1403" w:rsidP="002D30E7"/>
    <w:p w:rsidR="001C1403" w:rsidRPr="006D69C5" w:rsidRDefault="001C1403" w:rsidP="00E73DC5">
      <w:pPr>
        <w:spacing w:line="276" w:lineRule="auto"/>
        <w:jc w:val="both"/>
        <w:rPr>
          <w:highlight w:val="yellow"/>
        </w:rPr>
      </w:pPr>
      <w:r w:rsidRPr="00193A7F">
        <w:rPr>
          <w:b/>
          <w:bCs/>
          <w:i/>
          <w:iCs/>
        </w:rPr>
        <w:t>IREM / LCD</w:t>
      </w:r>
      <w:r w:rsidRPr="00BA7424">
        <w:t> : L’Initiative</w:t>
      </w:r>
      <w:r>
        <w:t xml:space="preserve"> Régionale Environnement Mondial et Lutte Contre la Désertification en Afrique sahélienne (IREMLCD) est un projet du CILSS appuyé par le Fonds Français pour l’Environnement Mondial (FFEM) et le Ministère français des Affaires Etrangères. Il a permis de financer des microprojets de lutte contre la désertification portés par la société civile sahélienne. Les expériences capitalisées de ce projet ont été prises en compte et valorisées par le FERSOL. En effet, l</w:t>
      </w:r>
      <w:r w:rsidRPr="003D4EC8">
        <w:t xml:space="preserve">a problématique de la gestion durable de la fertilité est un problème transversal aux pays de la sous-région situés dans les mêmes régimes climatiques que le Burkina (principalement Mali, Mauritanie, Sénégal et Niger). Plusieurs expériences ont été réalisées dans ces Etats et </w:t>
      </w:r>
      <w:r>
        <w:t xml:space="preserve">ont  été exploitées comme valeur comparative (pertinence) </w:t>
      </w:r>
      <w:r w:rsidRPr="003D4EC8">
        <w:t>à la capitalisation des expériences du Burkina Faso.</w:t>
      </w:r>
      <w:r>
        <w:t xml:space="preserve"> FERSOL contribue aux moyens ses </w:t>
      </w:r>
      <w:r w:rsidRPr="003D4EC8">
        <w:t xml:space="preserve">documents de capitalisation/kit de formation technique </w:t>
      </w:r>
      <w:r>
        <w:t>et de son interface webmapping</w:t>
      </w:r>
      <w:r w:rsidRPr="00C9636B">
        <w:t xml:space="preserve"> </w:t>
      </w:r>
      <w:r>
        <w:t>à  susciter  beaucoup plus d’intérêt  à une mise à l’échelle des actions de gestion durable des terres.</w:t>
      </w:r>
    </w:p>
    <w:p w:rsidR="001C1403" w:rsidRPr="006D69C5" w:rsidRDefault="001C1403" w:rsidP="00156A7C">
      <w:pPr>
        <w:rPr>
          <w:highlight w:val="yellow"/>
        </w:rPr>
      </w:pPr>
    </w:p>
    <w:p w:rsidR="001C1403" w:rsidRDefault="001C1403" w:rsidP="00E73DC5">
      <w:pPr>
        <w:spacing w:line="276" w:lineRule="auto"/>
        <w:jc w:val="both"/>
      </w:pPr>
      <w:r w:rsidRPr="00193A7F">
        <w:rPr>
          <w:b/>
          <w:bCs/>
          <w:i/>
          <w:iCs/>
        </w:rPr>
        <w:t>Fonds Italie/CILSS</w:t>
      </w:r>
      <w:r w:rsidRPr="00BA7424">
        <w:t> : Le</w:t>
      </w:r>
      <w:r w:rsidRPr="005318DD">
        <w:t xml:space="preserve"> Fonds Italie-CILSS Lutte contre la Désertification pour la Réduction de la Pauvreté au Sahel (FLCD-RPS) est un fonds d’investissement </w:t>
      </w:r>
      <w:r>
        <w:t>dont le bailleur principal est</w:t>
      </w:r>
      <w:r w:rsidRPr="005318DD">
        <w:t xml:space="preserve"> l’</w:t>
      </w:r>
      <w:r>
        <w:t>Italie.</w:t>
      </w:r>
      <w:r w:rsidRPr="005318DD">
        <w:t xml:space="preserve"> </w:t>
      </w:r>
      <w:r>
        <w:t xml:space="preserve">D’un montant de </w:t>
      </w:r>
      <w:r w:rsidRPr="005318DD">
        <w:t>10 milliards FCFA</w:t>
      </w:r>
      <w:r>
        <w:t>,</w:t>
      </w:r>
      <w:r w:rsidRPr="005318DD">
        <w:t xml:space="preserve"> </w:t>
      </w:r>
      <w:r>
        <w:t>c</w:t>
      </w:r>
      <w:r w:rsidRPr="005318DD">
        <w:t>e fonds est interven</w:t>
      </w:r>
      <w:r>
        <w:t>u</w:t>
      </w:r>
      <w:r w:rsidRPr="005318DD">
        <w:t xml:space="preserve"> dans quatre pays sahéliens</w:t>
      </w:r>
      <w:r>
        <w:t xml:space="preserve"> dont le Burkina Faso, notamment les</w:t>
      </w:r>
      <w:r w:rsidRPr="00CB68B3">
        <w:t xml:space="preserve"> provinces </w:t>
      </w:r>
      <w:r>
        <w:t xml:space="preserve">du </w:t>
      </w:r>
      <w:r w:rsidRPr="00CB68B3">
        <w:t xml:space="preserve">Kourittenga, </w:t>
      </w:r>
      <w:r>
        <w:t>de l’</w:t>
      </w:r>
      <w:r w:rsidRPr="00CB68B3">
        <w:t xml:space="preserve">Oubritenga et </w:t>
      </w:r>
      <w:r>
        <w:t xml:space="preserve">du </w:t>
      </w:r>
      <w:r w:rsidRPr="00CB68B3">
        <w:t>Zondoma</w:t>
      </w:r>
      <w:r>
        <w:t xml:space="preserve">. Les interventions ont été essentiellement centrées sur la GRN/GDT et ont mobilisés les mêmes acteurs que le FERSOL. </w:t>
      </w:r>
    </w:p>
    <w:p w:rsidR="001C1403" w:rsidRDefault="001C1403" w:rsidP="00F75803">
      <w:pPr>
        <w:jc w:val="both"/>
      </w:pPr>
      <w:r>
        <w:t>D’une manière générale, l</w:t>
      </w:r>
      <w:r w:rsidRPr="00920621">
        <w:t>’approche méthodologique</w:t>
      </w:r>
      <w:r>
        <w:t xml:space="preserve"> de ces projets a </w:t>
      </w:r>
      <w:r w:rsidRPr="00920621">
        <w:t>grandement inspir</w:t>
      </w:r>
      <w:r>
        <w:t>é</w:t>
      </w:r>
      <w:r w:rsidRPr="00920621">
        <w:t xml:space="preserve"> celle </w:t>
      </w:r>
      <w:r>
        <w:t>du</w:t>
      </w:r>
      <w:r w:rsidRPr="00920621">
        <w:t xml:space="preserve"> FERSOL</w:t>
      </w:r>
      <w:r>
        <w:t xml:space="preserve">. </w:t>
      </w:r>
    </w:p>
    <w:p w:rsidR="001C1403" w:rsidRDefault="001C1403" w:rsidP="00156A7C"/>
    <w:p w:rsidR="001C1403" w:rsidRPr="00BA7424" w:rsidRDefault="001C1403" w:rsidP="0011193E">
      <w:pPr>
        <w:pStyle w:val="Heading1"/>
        <w:numPr>
          <w:ilvl w:val="1"/>
          <w:numId w:val="4"/>
        </w:numPr>
        <w:jc w:val="both"/>
        <w:rPr>
          <w:rFonts w:ascii="Times New Roman" w:hAnsi="Times New Roman" w:cs="Times New Roman"/>
          <w:sz w:val="28"/>
          <w:szCs w:val="28"/>
        </w:rPr>
      </w:pPr>
      <w:bookmarkStart w:id="82" w:name="_Toc355698028"/>
      <w:r w:rsidRPr="00BA7424">
        <w:rPr>
          <w:rFonts w:ascii="Times New Roman" w:hAnsi="Times New Roman" w:cs="Times New Roman"/>
          <w:sz w:val="28"/>
          <w:szCs w:val="28"/>
        </w:rPr>
        <w:t>Comment évaluez-vous la coopération avec les services de l’Autorité contractante ?</w:t>
      </w:r>
      <w:bookmarkEnd w:id="82"/>
    </w:p>
    <w:p w:rsidR="001C1403" w:rsidRDefault="001C1403" w:rsidP="00156A7C"/>
    <w:p w:rsidR="001C1403" w:rsidRDefault="001C1403" w:rsidP="002E7040">
      <w:pPr>
        <w:jc w:val="both"/>
      </w:pPr>
      <w:r>
        <w:t>Au regard des traitements diligents de nos dossiers et la disponibilité des répondants de l’Union Européenne à nous informer et à nous orienter, l’exécution du présent projet n’a pas connu de blocage.</w:t>
      </w:r>
    </w:p>
    <w:p w:rsidR="001C1403" w:rsidRPr="007B1464" w:rsidRDefault="001C1403" w:rsidP="002E7040">
      <w:pPr>
        <w:jc w:val="both"/>
      </w:pPr>
    </w:p>
    <w:p w:rsidR="001C1403" w:rsidRPr="007B1464" w:rsidRDefault="001C1403" w:rsidP="00856EEE">
      <w:pPr>
        <w:pStyle w:val="Heading1"/>
        <w:numPr>
          <w:ilvl w:val="0"/>
          <w:numId w:val="1"/>
        </w:numPr>
        <w:rPr>
          <w:rFonts w:ascii="Times New Roman" w:hAnsi="Times New Roman" w:cs="Times New Roman"/>
        </w:rPr>
      </w:pPr>
      <w:bookmarkStart w:id="83" w:name="_Toc355698029"/>
      <w:r w:rsidRPr="007B1464">
        <w:rPr>
          <w:rFonts w:ascii="Times New Roman" w:hAnsi="Times New Roman" w:cs="Times New Roman"/>
        </w:rPr>
        <w:t>Visibilité</w:t>
      </w:r>
      <w:r>
        <w:rPr>
          <w:rFonts w:ascii="Times New Roman" w:hAnsi="Times New Roman" w:cs="Times New Roman"/>
        </w:rPr>
        <w:t xml:space="preserve"> (comment la visibilité de la contribution de l’UE est-elle assurée dans l’Action ?)</w:t>
      </w:r>
      <w:bookmarkEnd w:id="83"/>
    </w:p>
    <w:p w:rsidR="001C1403" w:rsidRPr="00571098" w:rsidRDefault="001C1403" w:rsidP="00571098"/>
    <w:p w:rsidR="001C1403" w:rsidRPr="00571098" w:rsidRDefault="001C1403" w:rsidP="00571098">
      <w:pPr>
        <w:pStyle w:val="ListParagraph"/>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De nombreuses opportunités se sont </w:t>
      </w:r>
      <w:r w:rsidRPr="00571098">
        <w:rPr>
          <w:rFonts w:ascii="Times New Roman" w:hAnsi="Times New Roman" w:cs="Times New Roman"/>
          <w:sz w:val="24"/>
          <w:szCs w:val="24"/>
        </w:rPr>
        <w:t>off</w:t>
      </w:r>
      <w:r>
        <w:rPr>
          <w:rFonts w:ascii="Times New Roman" w:hAnsi="Times New Roman" w:cs="Times New Roman"/>
          <w:sz w:val="24"/>
          <w:szCs w:val="24"/>
        </w:rPr>
        <w:t xml:space="preserve">ertes </w:t>
      </w:r>
      <w:r w:rsidRPr="00571098">
        <w:rPr>
          <w:rFonts w:ascii="Times New Roman" w:hAnsi="Times New Roman" w:cs="Times New Roman"/>
          <w:sz w:val="24"/>
          <w:szCs w:val="24"/>
        </w:rPr>
        <w:t>au CILSS pour rendre visibles les sources de financements :</w:t>
      </w:r>
    </w:p>
    <w:p w:rsidR="001C1403" w:rsidRDefault="001C1403" w:rsidP="00856EEE">
      <w:pPr>
        <w:pStyle w:val="ListParagraph"/>
        <w:numPr>
          <w:ilvl w:val="0"/>
          <w:numId w:val="24"/>
        </w:numPr>
        <w:spacing w:after="0" w:line="240" w:lineRule="auto"/>
        <w:jc w:val="both"/>
        <w:rPr>
          <w:rFonts w:ascii="Times New Roman" w:hAnsi="Times New Roman" w:cs="Times New Roman"/>
          <w:sz w:val="24"/>
          <w:szCs w:val="24"/>
        </w:rPr>
      </w:pPr>
      <w:r w:rsidRPr="00571098">
        <w:rPr>
          <w:rFonts w:ascii="Times New Roman" w:hAnsi="Times New Roman" w:cs="Times New Roman"/>
          <w:sz w:val="24"/>
          <w:szCs w:val="24"/>
        </w:rPr>
        <w:t>Logo de l’Union Européenne lors des ateliers ou à l’occasion de rapports techniques ;</w:t>
      </w:r>
    </w:p>
    <w:p w:rsidR="001C1403" w:rsidRPr="00571098" w:rsidRDefault="001C1403" w:rsidP="00193A7F">
      <w:pPr>
        <w:pStyle w:val="ListParagraph"/>
        <w:spacing w:after="0" w:line="240" w:lineRule="auto"/>
        <w:ind w:left="360"/>
        <w:jc w:val="both"/>
        <w:rPr>
          <w:rFonts w:ascii="Times New Roman" w:hAnsi="Times New Roman" w:cs="Times New Roman"/>
          <w:sz w:val="24"/>
          <w:szCs w:val="24"/>
        </w:rPr>
      </w:pPr>
    </w:p>
    <w:p w:rsidR="001C1403" w:rsidRDefault="001C1403" w:rsidP="00856EEE">
      <w:pPr>
        <w:pStyle w:val="ListParagraph"/>
        <w:numPr>
          <w:ilvl w:val="0"/>
          <w:numId w:val="24"/>
        </w:numPr>
        <w:spacing w:after="0" w:line="240" w:lineRule="auto"/>
        <w:jc w:val="both"/>
        <w:rPr>
          <w:rFonts w:ascii="Times New Roman" w:hAnsi="Times New Roman" w:cs="Times New Roman"/>
          <w:sz w:val="24"/>
          <w:szCs w:val="24"/>
        </w:rPr>
      </w:pPr>
      <w:r w:rsidRPr="00571098">
        <w:rPr>
          <w:rFonts w:ascii="Times New Roman" w:hAnsi="Times New Roman" w:cs="Times New Roman"/>
          <w:sz w:val="24"/>
          <w:szCs w:val="24"/>
        </w:rPr>
        <w:t>Indication des sources de financement FERSOL à chaque fois qu’une communication écrite ou un liv</w:t>
      </w:r>
      <w:r>
        <w:rPr>
          <w:rFonts w:ascii="Times New Roman" w:hAnsi="Times New Roman" w:cs="Times New Roman"/>
          <w:sz w:val="24"/>
          <w:szCs w:val="24"/>
        </w:rPr>
        <w:t xml:space="preserve">re ou tout document à diffuser </w:t>
      </w:r>
      <w:r w:rsidRPr="00571098">
        <w:rPr>
          <w:rFonts w:ascii="Times New Roman" w:hAnsi="Times New Roman" w:cs="Times New Roman"/>
          <w:sz w:val="24"/>
          <w:szCs w:val="24"/>
        </w:rPr>
        <w:t>est élaboré ;</w:t>
      </w:r>
    </w:p>
    <w:p w:rsidR="001C1403" w:rsidRPr="00571098" w:rsidRDefault="001C1403" w:rsidP="00193A7F">
      <w:pPr>
        <w:pStyle w:val="ListParagraph"/>
        <w:spacing w:after="0" w:line="240" w:lineRule="auto"/>
        <w:ind w:left="360"/>
        <w:jc w:val="both"/>
        <w:rPr>
          <w:rFonts w:ascii="Times New Roman" w:hAnsi="Times New Roman" w:cs="Times New Roman"/>
          <w:sz w:val="24"/>
          <w:szCs w:val="24"/>
        </w:rPr>
      </w:pPr>
    </w:p>
    <w:p w:rsidR="001C1403" w:rsidRDefault="001C1403" w:rsidP="00856EEE">
      <w:pPr>
        <w:pStyle w:val="ListParagraph"/>
        <w:numPr>
          <w:ilvl w:val="0"/>
          <w:numId w:val="24"/>
        </w:numPr>
        <w:spacing w:after="0" w:line="240" w:lineRule="auto"/>
        <w:jc w:val="both"/>
        <w:rPr>
          <w:rFonts w:ascii="Times New Roman" w:hAnsi="Times New Roman" w:cs="Times New Roman"/>
          <w:sz w:val="24"/>
          <w:szCs w:val="24"/>
        </w:rPr>
      </w:pPr>
      <w:r w:rsidRPr="00571098">
        <w:rPr>
          <w:rFonts w:ascii="Times New Roman" w:hAnsi="Times New Roman" w:cs="Times New Roman"/>
          <w:sz w:val="24"/>
          <w:szCs w:val="24"/>
        </w:rPr>
        <w:t>Affichage sur les portails réservés à FERSOL de toutes productions médiatisées ;</w:t>
      </w:r>
    </w:p>
    <w:p w:rsidR="001C1403" w:rsidRPr="00571098" w:rsidRDefault="001C1403" w:rsidP="00193A7F">
      <w:pPr>
        <w:pStyle w:val="ListParagraph"/>
        <w:spacing w:after="0" w:line="240" w:lineRule="auto"/>
        <w:ind w:left="360"/>
        <w:jc w:val="both"/>
        <w:rPr>
          <w:rFonts w:ascii="Times New Roman" w:hAnsi="Times New Roman" w:cs="Times New Roman"/>
          <w:sz w:val="24"/>
          <w:szCs w:val="24"/>
        </w:rPr>
      </w:pPr>
    </w:p>
    <w:p w:rsidR="001C1403" w:rsidRDefault="001C1403" w:rsidP="00856EEE">
      <w:pPr>
        <w:pStyle w:val="ListParagraph"/>
        <w:numPr>
          <w:ilvl w:val="0"/>
          <w:numId w:val="24"/>
        </w:numPr>
        <w:spacing w:after="0" w:line="240" w:lineRule="auto"/>
        <w:jc w:val="both"/>
        <w:rPr>
          <w:rFonts w:ascii="Times New Roman" w:hAnsi="Times New Roman" w:cs="Times New Roman"/>
          <w:sz w:val="24"/>
          <w:szCs w:val="24"/>
        </w:rPr>
      </w:pPr>
      <w:r w:rsidRPr="00571098">
        <w:rPr>
          <w:rFonts w:ascii="Times New Roman" w:hAnsi="Times New Roman" w:cs="Times New Roman"/>
          <w:sz w:val="24"/>
          <w:szCs w:val="24"/>
        </w:rPr>
        <w:t xml:space="preserve">Dans la dynamique de capitalisation de projets et programmes de GDFS, les fiches distribuées aux partenaires portent les logos des </w:t>
      </w:r>
      <w:r>
        <w:rPr>
          <w:rFonts w:ascii="Times New Roman" w:hAnsi="Times New Roman" w:cs="Times New Roman"/>
          <w:sz w:val="24"/>
          <w:szCs w:val="24"/>
        </w:rPr>
        <w:t>deux institutions (UE et CILSS) ;</w:t>
      </w:r>
    </w:p>
    <w:p w:rsidR="001C1403" w:rsidRPr="00571098" w:rsidRDefault="001C1403" w:rsidP="00193A7F">
      <w:pPr>
        <w:pStyle w:val="ListParagraph"/>
        <w:spacing w:after="0" w:line="240" w:lineRule="auto"/>
        <w:ind w:left="360"/>
        <w:jc w:val="both"/>
        <w:rPr>
          <w:rFonts w:ascii="Times New Roman" w:hAnsi="Times New Roman" w:cs="Times New Roman"/>
          <w:sz w:val="24"/>
          <w:szCs w:val="24"/>
        </w:rPr>
      </w:pPr>
    </w:p>
    <w:p w:rsidR="001C1403" w:rsidRDefault="001C1403" w:rsidP="00856EEE">
      <w:pPr>
        <w:numPr>
          <w:ilvl w:val="0"/>
          <w:numId w:val="21"/>
        </w:numPr>
        <w:jc w:val="both"/>
      </w:pPr>
      <w:r w:rsidRPr="00571098">
        <w:t>Participation aux Journées européennes de Ouagadougou</w:t>
      </w:r>
      <w:r>
        <w:t xml:space="preserve"> 2009, 2010 et 2011 ;</w:t>
      </w:r>
    </w:p>
    <w:p w:rsidR="001C1403" w:rsidRDefault="001C1403" w:rsidP="00193A7F">
      <w:pPr>
        <w:ind w:left="360"/>
        <w:jc w:val="both"/>
      </w:pPr>
    </w:p>
    <w:p w:rsidR="001C1403" w:rsidRDefault="001C1403" w:rsidP="00856EEE">
      <w:pPr>
        <w:numPr>
          <w:ilvl w:val="0"/>
          <w:numId w:val="21"/>
        </w:numPr>
        <w:jc w:val="both"/>
      </w:pPr>
      <w:r w:rsidRPr="00571098">
        <w:t>Participation à la Ve édition de la Semaine africaine des sciences agricoles et de l’Assemblée générale du Forum pour la recherche agricole en Afrique (FARA) du 19 au 24 ju</w:t>
      </w:r>
      <w:r>
        <w:t>illet 2010 : animation de stand ;</w:t>
      </w:r>
    </w:p>
    <w:p w:rsidR="001C1403" w:rsidRPr="00571098" w:rsidRDefault="001C1403" w:rsidP="00193A7F">
      <w:pPr>
        <w:ind w:left="360"/>
        <w:jc w:val="both"/>
      </w:pPr>
    </w:p>
    <w:p w:rsidR="001C1403" w:rsidRDefault="001C1403" w:rsidP="00856EEE">
      <w:pPr>
        <w:numPr>
          <w:ilvl w:val="0"/>
          <w:numId w:val="21"/>
        </w:numPr>
        <w:jc w:val="both"/>
      </w:pPr>
      <w:r w:rsidRPr="00571098">
        <w:t>Participation au Symposium International sur la Gestion Durable des Terres à Ouagadougou du 20 au 24 septembre 2010 : présentat</w:t>
      </w:r>
      <w:r>
        <w:t>ion des acquis du projet FERSOL ;</w:t>
      </w:r>
    </w:p>
    <w:p w:rsidR="001C1403" w:rsidRPr="00571098" w:rsidRDefault="001C1403" w:rsidP="00193A7F">
      <w:pPr>
        <w:ind w:left="360"/>
        <w:jc w:val="both"/>
      </w:pPr>
    </w:p>
    <w:p w:rsidR="001C1403" w:rsidRDefault="001C1403" w:rsidP="00856EEE">
      <w:pPr>
        <w:pStyle w:val="ListParagraph"/>
        <w:numPr>
          <w:ilvl w:val="0"/>
          <w:numId w:val="24"/>
        </w:numPr>
        <w:spacing w:after="0" w:line="240" w:lineRule="auto"/>
        <w:jc w:val="both"/>
        <w:rPr>
          <w:rFonts w:ascii="Times New Roman" w:hAnsi="Times New Roman" w:cs="Times New Roman"/>
          <w:sz w:val="24"/>
          <w:szCs w:val="24"/>
        </w:rPr>
      </w:pPr>
      <w:r w:rsidRPr="00571098">
        <w:rPr>
          <w:rFonts w:ascii="Times New Roman" w:hAnsi="Times New Roman" w:cs="Times New Roman"/>
          <w:sz w:val="24"/>
          <w:szCs w:val="24"/>
        </w:rPr>
        <w:t>Autocollants UE sur le véhicule et les équipements du projet ;</w:t>
      </w:r>
    </w:p>
    <w:p w:rsidR="001C1403" w:rsidRPr="00571098" w:rsidRDefault="001C1403" w:rsidP="00193A7F">
      <w:pPr>
        <w:pStyle w:val="ListParagraph"/>
        <w:spacing w:after="0" w:line="240" w:lineRule="auto"/>
        <w:ind w:left="360"/>
        <w:jc w:val="both"/>
        <w:rPr>
          <w:rFonts w:ascii="Times New Roman" w:hAnsi="Times New Roman" w:cs="Times New Roman"/>
          <w:sz w:val="24"/>
          <w:szCs w:val="24"/>
        </w:rPr>
      </w:pPr>
    </w:p>
    <w:p w:rsidR="001C1403" w:rsidRDefault="001C1403" w:rsidP="00856EEE">
      <w:pPr>
        <w:pStyle w:val="ListParagraph"/>
        <w:numPr>
          <w:ilvl w:val="0"/>
          <w:numId w:val="24"/>
        </w:numPr>
        <w:spacing w:after="0" w:line="240" w:lineRule="auto"/>
        <w:jc w:val="both"/>
        <w:rPr>
          <w:rFonts w:ascii="Times New Roman" w:hAnsi="Times New Roman" w:cs="Times New Roman"/>
          <w:sz w:val="24"/>
          <w:szCs w:val="24"/>
        </w:rPr>
      </w:pPr>
      <w:r w:rsidRPr="00571098">
        <w:rPr>
          <w:rFonts w:ascii="Times New Roman" w:hAnsi="Times New Roman" w:cs="Times New Roman"/>
          <w:sz w:val="24"/>
          <w:szCs w:val="24"/>
        </w:rPr>
        <w:t>Publications reportages des activités dans les journaux de la place et dans les télévisions nationales (RTB, SMTV), radiodiffusion nationale (RTB,) et internationale (RFI);</w:t>
      </w:r>
    </w:p>
    <w:p w:rsidR="001C1403" w:rsidRPr="00E73DC5" w:rsidRDefault="001C1403" w:rsidP="00193A7F">
      <w:pPr>
        <w:pStyle w:val="ListParagraph"/>
        <w:spacing w:after="0" w:line="240" w:lineRule="auto"/>
        <w:ind w:left="360"/>
        <w:jc w:val="both"/>
        <w:rPr>
          <w:rFonts w:ascii="Times New Roman" w:hAnsi="Times New Roman" w:cs="Times New Roman"/>
          <w:sz w:val="20"/>
          <w:szCs w:val="20"/>
        </w:rPr>
      </w:pPr>
    </w:p>
    <w:p w:rsidR="001C1403" w:rsidRDefault="001C1403" w:rsidP="00856EEE">
      <w:pPr>
        <w:pStyle w:val="ListParagraph"/>
        <w:numPr>
          <w:ilvl w:val="0"/>
          <w:numId w:val="24"/>
        </w:numPr>
        <w:spacing w:after="0" w:line="240" w:lineRule="auto"/>
        <w:jc w:val="both"/>
        <w:rPr>
          <w:rFonts w:ascii="Times New Roman" w:hAnsi="Times New Roman" w:cs="Times New Roman"/>
          <w:sz w:val="24"/>
          <w:szCs w:val="24"/>
        </w:rPr>
      </w:pPr>
      <w:r w:rsidRPr="00571098">
        <w:rPr>
          <w:rFonts w:ascii="Times New Roman" w:hAnsi="Times New Roman" w:cs="Times New Roman"/>
          <w:sz w:val="24"/>
          <w:szCs w:val="24"/>
        </w:rPr>
        <w:t>Production de cartes de visites ;</w:t>
      </w:r>
    </w:p>
    <w:p w:rsidR="001C1403" w:rsidRPr="00E73DC5" w:rsidRDefault="001C1403" w:rsidP="00193A7F">
      <w:pPr>
        <w:pStyle w:val="ListParagraph"/>
        <w:spacing w:after="0" w:line="240" w:lineRule="auto"/>
        <w:ind w:left="360"/>
        <w:jc w:val="both"/>
        <w:rPr>
          <w:rFonts w:ascii="Times New Roman" w:hAnsi="Times New Roman" w:cs="Times New Roman"/>
          <w:sz w:val="20"/>
          <w:szCs w:val="20"/>
        </w:rPr>
      </w:pPr>
    </w:p>
    <w:p w:rsidR="001C1403" w:rsidRPr="00E73DC5" w:rsidRDefault="001C1403" w:rsidP="00E73DC5">
      <w:pPr>
        <w:pStyle w:val="ListParagraph"/>
        <w:numPr>
          <w:ilvl w:val="0"/>
          <w:numId w:val="24"/>
        </w:numPr>
        <w:spacing w:after="0" w:line="240" w:lineRule="auto"/>
        <w:jc w:val="both"/>
        <w:rPr>
          <w:rFonts w:ascii="Times New Roman" w:hAnsi="Times New Roman" w:cs="Times New Roman"/>
          <w:sz w:val="24"/>
          <w:szCs w:val="24"/>
        </w:rPr>
      </w:pPr>
      <w:r w:rsidRPr="00E73DC5">
        <w:rPr>
          <w:rFonts w:ascii="Times New Roman" w:hAnsi="Times New Roman" w:cs="Times New Roman"/>
          <w:sz w:val="24"/>
          <w:szCs w:val="24"/>
        </w:rPr>
        <w:t>Production de plaquettes FERSOL de large distribution.</w:t>
      </w:r>
    </w:p>
    <w:p w:rsidR="001C1403" w:rsidRPr="00DE3871" w:rsidRDefault="001C1403" w:rsidP="00DE3871">
      <w:pPr>
        <w:pStyle w:val="Heading1"/>
        <w:numPr>
          <w:ilvl w:val="0"/>
          <w:numId w:val="1"/>
        </w:numPr>
        <w:rPr>
          <w:rFonts w:ascii="Times New Roman" w:hAnsi="Times New Roman" w:cs="Times New Roman"/>
        </w:rPr>
      </w:pPr>
      <w:bookmarkStart w:id="84" w:name="_Toc355698030"/>
      <w:r w:rsidRPr="00DE3871">
        <w:rPr>
          <w:rFonts w:ascii="Times New Roman" w:hAnsi="Times New Roman" w:cs="Times New Roman"/>
        </w:rPr>
        <w:t>Annexes</w:t>
      </w:r>
      <w:bookmarkEnd w:id="84"/>
    </w:p>
    <w:p w:rsidR="001C1403" w:rsidRDefault="001C1403" w:rsidP="00DE3871"/>
    <w:p w:rsidR="001C1403" w:rsidRPr="00DE3871" w:rsidRDefault="001C1403" w:rsidP="00A50326">
      <w:pPr>
        <w:pStyle w:val="ListParagraph"/>
        <w:numPr>
          <w:ilvl w:val="0"/>
          <w:numId w:val="23"/>
        </w:numPr>
        <w:spacing w:after="240" w:line="240" w:lineRule="auto"/>
        <w:ind w:left="714" w:hanging="357"/>
        <w:jc w:val="both"/>
        <w:rPr>
          <w:rFonts w:ascii="Times New Roman" w:hAnsi="Times New Roman" w:cs="Times New Roman"/>
          <w:sz w:val="24"/>
          <w:szCs w:val="24"/>
        </w:rPr>
      </w:pPr>
      <w:r w:rsidRPr="00E3050C">
        <w:rPr>
          <w:rFonts w:ascii="Times New Roman" w:hAnsi="Times New Roman" w:cs="Times New Roman"/>
          <w:sz w:val="24"/>
          <w:szCs w:val="24"/>
        </w:rPr>
        <w:t>CILSS. 2012 - Bonnes pratiques agro-sylvo- pastorales d’amélioration durable de la fertilité des sols au Burkina Faso. – Ouagadougou – 194p.</w:t>
      </w:r>
    </w:p>
    <w:p w:rsidR="001C1403" w:rsidRPr="00E3050C" w:rsidRDefault="001C1403" w:rsidP="00A50326">
      <w:pPr>
        <w:pStyle w:val="ListParagraph"/>
        <w:numPr>
          <w:ilvl w:val="0"/>
          <w:numId w:val="23"/>
        </w:numPr>
        <w:spacing w:after="240" w:line="240" w:lineRule="auto"/>
        <w:ind w:left="714" w:hanging="357"/>
        <w:jc w:val="both"/>
        <w:rPr>
          <w:rFonts w:ascii="Times New Roman" w:hAnsi="Times New Roman" w:cs="Times New Roman"/>
          <w:sz w:val="24"/>
          <w:szCs w:val="24"/>
        </w:rPr>
      </w:pPr>
      <w:r w:rsidRPr="00E3050C">
        <w:rPr>
          <w:rFonts w:ascii="Times New Roman" w:hAnsi="Times New Roman" w:cs="Times New Roman"/>
          <w:sz w:val="24"/>
          <w:szCs w:val="24"/>
        </w:rPr>
        <w:t xml:space="preserve">CILSS, 2012 – Protéger et restaurer la terre pour mieux vivre : les paysans de la zone Est du Burkina Faso utilisent leurs savoirs et savoirs faire. In Gestion Durable des terres au Burkina Faso. </w:t>
      </w:r>
      <w:r>
        <w:rPr>
          <w:rFonts w:ascii="Times New Roman" w:hAnsi="Times New Roman" w:cs="Times New Roman"/>
          <w:sz w:val="24"/>
          <w:szCs w:val="24"/>
        </w:rPr>
        <w:t>3</w:t>
      </w:r>
      <w:r w:rsidRPr="00E3050C">
        <w:rPr>
          <w:rFonts w:ascii="Times New Roman" w:hAnsi="Times New Roman" w:cs="Times New Roman"/>
          <w:sz w:val="24"/>
          <w:szCs w:val="24"/>
        </w:rPr>
        <w:t>5p+annexes</w:t>
      </w:r>
    </w:p>
    <w:p w:rsidR="001C1403" w:rsidRPr="00E3050C" w:rsidRDefault="001C1403" w:rsidP="00A50326">
      <w:pPr>
        <w:pStyle w:val="ListParagraph"/>
        <w:numPr>
          <w:ilvl w:val="0"/>
          <w:numId w:val="23"/>
        </w:numPr>
        <w:spacing w:after="240" w:line="240" w:lineRule="auto"/>
        <w:ind w:left="714" w:hanging="357"/>
        <w:jc w:val="both"/>
        <w:rPr>
          <w:rFonts w:ascii="Times New Roman" w:hAnsi="Times New Roman" w:cs="Times New Roman"/>
          <w:sz w:val="24"/>
          <w:szCs w:val="24"/>
        </w:rPr>
      </w:pPr>
      <w:r w:rsidRPr="00E3050C">
        <w:rPr>
          <w:rFonts w:ascii="Times New Roman" w:hAnsi="Times New Roman" w:cs="Times New Roman"/>
          <w:sz w:val="24"/>
          <w:szCs w:val="24"/>
        </w:rPr>
        <w:t>Comment protéger les berges d’un cours d’eau pour éviter l’éboulement de ses bordures et son ensablement</w:t>
      </w:r>
      <w:r>
        <w:rPr>
          <w:rFonts w:ascii="Times New Roman" w:hAnsi="Times New Roman" w:cs="Times New Roman"/>
          <w:sz w:val="24"/>
          <w:szCs w:val="24"/>
        </w:rPr>
        <w:t> </w:t>
      </w:r>
      <w:r w:rsidRPr="00BA0D2E">
        <w:rPr>
          <w:rFonts w:ascii="Times New Roman" w:hAnsi="Times New Roman" w:cs="Times New Roman"/>
          <w:sz w:val="24"/>
          <w:szCs w:val="24"/>
        </w:rPr>
        <w:t>: 22 p</w:t>
      </w:r>
    </w:p>
    <w:p w:rsidR="001C1403" w:rsidRPr="009E0A02" w:rsidRDefault="001C1403" w:rsidP="00A50326">
      <w:pPr>
        <w:pStyle w:val="ListParagraph"/>
        <w:numPr>
          <w:ilvl w:val="0"/>
          <w:numId w:val="23"/>
        </w:numPr>
        <w:spacing w:after="240" w:line="240" w:lineRule="auto"/>
        <w:ind w:left="714" w:hanging="357"/>
        <w:jc w:val="both"/>
        <w:rPr>
          <w:rFonts w:ascii="Times New Roman" w:hAnsi="Times New Roman" w:cs="Times New Roman"/>
          <w:sz w:val="24"/>
          <w:szCs w:val="24"/>
        </w:rPr>
      </w:pPr>
      <w:r w:rsidRPr="00E3050C">
        <w:rPr>
          <w:rFonts w:ascii="Times New Roman" w:hAnsi="Times New Roman" w:cs="Times New Roman"/>
          <w:sz w:val="24"/>
          <w:szCs w:val="24"/>
        </w:rPr>
        <w:t>Comment utiliser des branches d’arbres épineux pour combler les rigoles pour les rendre cultivables</w:t>
      </w:r>
      <w:r>
        <w:rPr>
          <w:rFonts w:ascii="Times New Roman" w:hAnsi="Times New Roman" w:cs="Times New Roman"/>
          <w:sz w:val="24"/>
          <w:szCs w:val="24"/>
        </w:rPr>
        <w:t>. 22 p</w:t>
      </w:r>
    </w:p>
    <w:p w:rsidR="001C1403" w:rsidRDefault="001C1403" w:rsidP="00A50326">
      <w:pPr>
        <w:pStyle w:val="ListParagraph"/>
        <w:numPr>
          <w:ilvl w:val="0"/>
          <w:numId w:val="23"/>
        </w:numPr>
        <w:spacing w:after="240" w:line="240" w:lineRule="auto"/>
        <w:ind w:left="714" w:hanging="357"/>
        <w:jc w:val="both"/>
        <w:rPr>
          <w:rFonts w:ascii="Times New Roman" w:hAnsi="Times New Roman" w:cs="Times New Roman"/>
          <w:sz w:val="24"/>
          <w:szCs w:val="24"/>
        </w:rPr>
      </w:pPr>
      <w:r>
        <w:rPr>
          <w:rFonts w:ascii="Times New Roman" w:hAnsi="Times New Roman" w:cs="Times New Roman"/>
          <w:sz w:val="24"/>
          <w:szCs w:val="24"/>
        </w:rPr>
        <w:t xml:space="preserve">CILSS, 2009 - </w:t>
      </w:r>
      <w:r w:rsidRPr="00E3050C">
        <w:rPr>
          <w:rFonts w:ascii="Times New Roman" w:hAnsi="Times New Roman" w:cs="Times New Roman"/>
          <w:sz w:val="24"/>
          <w:szCs w:val="24"/>
        </w:rPr>
        <w:t xml:space="preserve">Récupération des </w:t>
      </w:r>
      <w:r>
        <w:rPr>
          <w:rFonts w:ascii="Times New Roman" w:hAnsi="Times New Roman" w:cs="Times New Roman"/>
          <w:sz w:val="24"/>
          <w:szCs w:val="24"/>
        </w:rPr>
        <w:t>glacis dénudés</w:t>
      </w:r>
      <w:r w:rsidRPr="00E3050C">
        <w:rPr>
          <w:rFonts w:ascii="Times New Roman" w:hAnsi="Times New Roman" w:cs="Times New Roman"/>
          <w:sz w:val="24"/>
          <w:szCs w:val="24"/>
        </w:rPr>
        <w:t xml:space="preserve"> à des fins sylvo-pastorales : </w:t>
      </w:r>
      <w:r>
        <w:rPr>
          <w:rFonts w:ascii="Times New Roman" w:hAnsi="Times New Roman" w:cs="Times New Roman"/>
          <w:sz w:val="24"/>
          <w:szCs w:val="24"/>
        </w:rPr>
        <w:t xml:space="preserve">une </w:t>
      </w:r>
      <w:r w:rsidRPr="00E3050C">
        <w:rPr>
          <w:rFonts w:ascii="Times New Roman" w:hAnsi="Times New Roman" w:cs="Times New Roman"/>
          <w:sz w:val="24"/>
          <w:szCs w:val="24"/>
        </w:rPr>
        <w:t xml:space="preserve">évaluation quantitative des aménagements mécaniques </w:t>
      </w:r>
      <w:r>
        <w:rPr>
          <w:rFonts w:ascii="Times New Roman" w:hAnsi="Times New Roman" w:cs="Times New Roman"/>
          <w:sz w:val="24"/>
          <w:szCs w:val="24"/>
        </w:rPr>
        <w:t xml:space="preserve">réalisés avec </w:t>
      </w:r>
      <w:r w:rsidRPr="00E3050C">
        <w:rPr>
          <w:rFonts w:ascii="Times New Roman" w:hAnsi="Times New Roman" w:cs="Times New Roman"/>
          <w:sz w:val="24"/>
          <w:szCs w:val="24"/>
        </w:rPr>
        <w:t xml:space="preserve"> la charrue Delphino</w:t>
      </w:r>
      <w:r>
        <w:rPr>
          <w:rFonts w:ascii="Times New Roman" w:hAnsi="Times New Roman" w:cs="Times New Roman"/>
          <w:sz w:val="24"/>
          <w:szCs w:val="24"/>
        </w:rPr>
        <w:t xml:space="preserve"> (Système Vallerani) par l’ONG REACH au Burkina FAso</w:t>
      </w:r>
      <w:r w:rsidRPr="001474A3">
        <w:rPr>
          <w:rFonts w:ascii="Times New Roman" w:hAnsi="Times New Roman" w:cs="Times New Roman"/>
          <w:sz w:val="24"/>
          <w:szCs w:val="24"/>
        </w:rPr>
        <w:t xml:space="preserve">. </w:t>
      </w:r>
      <w:r>
        <w:rPr>
          <w:rFonts w:ascii="Times New Roman" w:hAnsi="Times New Roman" w:cs="Times New Roman"/>
          <w:sz w:val="24"/>
          <w:szCs w:val="24"/>
        </w:rPr>
        <w:t>32</w:t>
      </w:r>
      <w:r w:rsidRPr="001474A3">
        <w:rPr>
          <w:rFonts w:ascii="Times New Roman" w:hAnsi="Times New Roman" w:cs="Times New Roman"/>
          <w:sz w:val="24"/>
          <w:szCs w:val="24"/>
        </w:rPr>
        <w:t xml:space="preserve"> p</w:t>
      </w:r>
      <w:r>
        <w:rPr>
          <w:rFonts w:ascii="Times New Roman" w:hAnsi="Times New Roman" w:cs="Times New Roman"/>
          <w:sz w:val="24"/>
          <w:szCs w:val="24"/>
        </w:rPr>
        <w:t>+annexes</w:t>
      </w:r>
    </w:p>
    <w:p w:rsidR="001C1403" w:rsidRPr="000A11F1" w:rsidRDefault="001C1403" w:rsidP="00A50326">
      <w:pPr>
        <w:pStyle w:val="ListParagraph"/>
        <w:numPr>
          <w:ilvl w:val="0"/>
          <w:numId w:val="23"/>
        </w:numPr>
        <w:spacing w:after="240" w:line="240" w:lineRule="auto"/>
        <w:ind w:left="714" w:hanging="357"/>
        <w:jc w:val="both"/>
        <w:rPr>
          <w:rFonts w:ascii="Times New Roman" w:hAnsi="Times New Roman" w:cs="Times New Roman"/>
          <w:sz w:val="24"/>
          <w:szCs w:val="24"/>
        </w:rPr>
      </w:pPr>
      <w:r w:rsidRPr="00E3050C">
        <w:rPr>
          <w:rFonts w:ascii="Times New Roman" w:hAnsi="Times New Roman" w:cs="Times New Roman"/>
          <w:sz w:val="24"/>
          <w:szCs w:val="24"/>
        </w:rPr>
        <w:t>CILSS, 2012 - Programme d’Amélioration de la Sécurité Alimentaire par la Fertilisation des Sols au Burkina Faso (N° FOOD/2007/144) : Capitalisation des acquis des projets financés par l’Unio</w:t>
      </w:r>
      <w:r>
        <w:rPr>
          <w:rFonts w:ascii="Times New Roman" w:hAnsi="Times New Roman" w:cs="Times New Roman"/>
          <w:sz w:val="24"/>
          <w:szCs w:val="24"/>
        </w:rPr>
        <w:t>n Européenne de 2007 à 2012, 145</w:t>
      </w:r>
      <w:r w:rsidRPr="00E3050C">
        <w:rPr>
          <w:rFonts w:ascii="Times New Roman" w:hAnsi="Times New Roman" w:cs="Times New Roman"/>
          <w:sz w:val="24"/>
          <w:szCs w:val="24"/>
        </w:rPr>
        <w:t>p.</w:t>
      </w:r>
    </w:p>
    <w:p w:rsidR="001C1403" w:rsidRPr="00E3050C" w:rsidRDefault="001C1403" w:rsidP="00A50326">
      <w:pPr>
        <w:pStyle w:val="ListParagraph"/>
        <w:numPr>
          <w:ilvl w:val="0"/>
          <w:numId w:val="23"/>
        </w:numPr>
        <w:spacing w:after="240" w:line="240" w:lineRule="auto"/>
        <w:ind w:left="714" w:hanging="357"/>
        <w:jc w:val="both"/>
        <w:rPr>
          <w:rFonts w:ascii="Times New Roman" w:hAnsi="Times New Roman" w:cs="Times New Roman"/>
          <w:sz w:val="24"/>
          <w:szCs w:val="24"/>
        </w:rPr>
      </w:pPr>
      <w:r>
        <w:rPr>
          <w:rFonts w:ascii="Times New Roman" w:hAnsi="Times New Roman" w:cs="Times New Roman"/>
          <w:sz w:val="24"/>
          <w:szCs w:val="24"/>
        </w:rPr>
        <w:t xml:space="preserve">CILSS, 2010 - </w:t>
      </w:r>
      <w:r w:rsidRPr="00E3050C">
        <w:rPr>
          <w:rFonts w:ascii="Times New Roman" w:hAnsi="Times New Roman" w:cs="Times New Roman"/>
          <w:sz w:val="24"/>
          <w:szCs w:val="24"/>
        </w:rPr>
        <w:t xml:space="preserve">Bilan de 30 ans de restauration des pâturages naturels dans le Sahel burkinabè : quels enseignements pour l’action ? </w:t>
      </w:r>
      <w:r>
        <w:rPr>
          <w:rFonts w:ascii="Times New Roman" w:hAnsi="Times New Roman" w:cs="Times New Roman"/>
          <w:sz w:val="24"/>
          <w:szCs w:val="24"/>
        </w:rPr>
        <w:t>14</w:t>
      </w:r>
      <w:r w:rsidRPr="00E3050C">
        <w:rPr>
          <w:rFonts w:ascii="Times New Roman" w:hAnsi="Times New Roman" w:cs="Times New Roman"/>
          <w:sz w:val="24"/>
          <w:szCs w:val="24"/>
        </w:rPr>
        <w:t>p</w:t>
      </w:r>
    </w:p>
    <w:p w:rsidR="001C1403" w:rsidRPr="009E0A02" w:rsidRDefault="001C1403" w:rsidP="00A50326">
      <w:pPr>
        <w:pStyle w:val="ListParagraph"/>
        <w:numPr>
          <w:ilvl w:val="0"/>
          <w:numId w:val="23"/>
        </w:numPr>
        <w:spacing w:after="240" w:line="240" w:lineRule="auto"/>
        <w:ind w:left="714" w:hanging="357"/>
        <w:jc w:val="both"/>
        <w:rPr>
          <w:rFonts w:ascii="Times New Roman" w:hAnsi="Times New Roman" w:cs="Times New Roman"/>
          <w:sz w:val="24"/>
          <w:szCs w:val="24"/>
        </w:rPr>
      </w:pPr>
      <w:r>
        <w:rPr>
          <w:rFonts w:ascii="Times New Roman" w:hAnsi="Times New Roman" w:cs="Times New Roman"/>
          <w:sz w:val="24"/>
          <w:szCs w:val="24"/>
        </w:rPr>
        <w:t xml:space="preserve">CILSS, 2010 - </w:t>
      </w:r>
      <w:r w:rsidRPr="00E3050C">
        <w:rPr>
          <w:rFonts w:ascii="Times New Roman" w:hAnsi="Times New Roman" w:cs="Times New Roman"/>
          <w:sz w:val="24"/>
          <w:szCs w:val="24"/>
        </w:rPr>
        <w:t>Capitalisation de 30 années de foresterie dans le Sahel burkinabè. 1</w:t>
      </w:r>
      <w:r>
        <w:rPr>
          <w:rFonts w:ascii="Times New Roman" w:hAnsi="Times New Roman" w:cs="Times New Roman"/>
          <w:sz w:val="24"/>
          <w:szCs w:val="24"/>
        </w:rPr>
        <w:t>4p</w:t>
      </w:r>
      <w:r w:rsidRPr="00E3050C">
        <w:rPr>
          <w:rFonts w:ascii="Times New Roman" w:hAnsi="Times New Roman" w:cs="Times New Roman"/>
          <w:sz w:val="24"/>
          <w:szCs w:val="24"/>
        </w:rPr>
        <w:t>.</w:t>
      </w:r>
    </w:p>
    <w:p w:rsidR="001C1403" w:rsidRPr="00E3050C" w:rsidRDefault="001C1403" w:rsidP="00A50326">
      <w:pPr>
        <w:pStyle w:val="ListParagraph"/>
        <w:numPr>
          <w:ilvl w:val="0"/>
          <w:numId w:val="23"/>
        </w:numPr>
        <w:spacing w:after="240" w:line="240" w:lineRule="auto"/>
        <w:ind w:left="714" w:hanging="357"/>
        <w:jc w:val="both"/>
        <w:rPr>
          <w:rFonts w:ascii="Times New Roman" w:hAnsi="Times New Roman" w:cs="Times New Roman"/>
          <w:sz w:val="24"/>
          <w:szCs w:val="24"/>
        </w:rPr>
      </w:pPr>
      <w:r>
        <w:rPr>
          <w:rFonts w:ascii="Times New Roman" w:hAnsi="Times New Roman" w:cs="Times New Roman"/>
          <w:sz w:val="24"/>
          <w:szCs w:val="24"/>
        </w:rPr>
        <w:t xml:space="preserve">CILSS, 2012 - Etude </w:t>
      </w:r>
      <w:r w:rsidRPr="00E3050C">
        <w:rPr>
          <w:rFonts w:ascii="Times New Roman" w:hAnsi="Times New Roman" w:cs="Times New Roman"/>
          <w:sz w:val="24"/>
          <w:szCs w:val="24"/>
        </w:rPr>
        <w:t xml:space="preserve">sur l’amortissement des chocs climatiques induits par les investissements d’amélioration </w:t>
      </w:r>
      <w:r>
        <w:rPr>
          <w:rFonts w:ascii="Times New Roman" w:hAnsi="Times New Roman" w:cs="Times New Roman"/>
          <w:sz w:val="24"/>
          <w:szCs w:val="24"/>
        </w:rPr>
        <w:t xml:space="preserve">durable </w:t>
      </w:r>
      <w:r w:rsidRPr="00E3050C">
        <w:rPr>
          <w:rFonts w:ascii="Times New Roman" w:hAnsi="Times New Roman" w:cs="Times New Roman"/>
          <w:sz w:val="24"/>
          <w:szCs w:val="24"/>
        </w:rPr>
        <w:t>de la fertilité des sols</w:t>
      </w:r>
      <w:r>
        <w:rPr>
          <w:rFonts w:ascii="Times New Roman" w:hAnsi="Times New Roman" w:cs="Times New Roman"/>
          <w:sz w:val="24"/>
          <w:szCs w:val="24"/>
        </w:rPr>
        <w:t xml:space="preserve"> au Burkina Faso. 48p+annexes </w:t>
      </w:r>
    </w:p>
    <w:p w:rsidR="001C1403" w:rsidRPr="00E3050C" w:rsidRDefault="001C1403" w:rsidP="00A50326">
      <w:pPr>
        <w:pStyle w:val="ListParagraph"/>
        <w:numPr>
          <w:ilvl w:val="0"/>
          <w:numId w:val="23"/>
        </w:numPr>
        <w:spacing w:after="240" w:line="240" w:lineRule="auto"/>
        <w:ind w:left="714" w:hanging="357"/>
        <w:jc w:val="both"/>
        <w:rPr>
          <w:rFonts w:ascii="Times New Roman" w:hAnsi="Times New Roman" w:cs="Times New Roman"/>
          <w:sz w:val="24"/>
          <w:szCs w:val="24"/>
        </w:rPr>
      </w:pPr>
      <w:r>
        <w:rPr>
          <w:rFonts w:ascii="Times New Roman" w:hAnsi="Times New Roman" w:cs="Times New Roman"/>
          <w:sz w:val="24"/>
          <w:szCs w:val="24"/>
        </w:rPr>
        <w:t xml:space="preserve">CILSS, 2012 - </w:t>
      </w:r>
      <w:r w:rsidRPr="00E3050C">
        <w:rPr>
          <w:rFonts w:ascii="Times New Roman" w:hAnsi="Times New Roman" w:cs="Times New Roman"/>
          <w:sz w:val="24"/>
          <w:szCs w:val="24"/>
        </w:rPr>
        <w:t>Déterminants de l’adoption des technologies GRN éprouvée</w:t>
      </w:r>
      <w:r>
        <w:rPr>
          <w:rFonts w:ascii="Times New Roman" w:hAnsi="Times New Roman" w:cs="Times New Roman"/>
          <w:sz w:val="24"/>
          <w:szCs w:val="24"/>
        </w:rPr>
        <w:t> </w:t>
      </w:r>
      <w:r w:rsidRPr="002D2E2A">
        <w:rPr>
          <w:rFonts w:ascii="Times New Roman" w:hAnsi="Times New Roman" w:cs="Times New Roman"/>
          <w:sz w:val="24"/>
          <w:szCs w:val="24"/>
        </w:rPr>
        <w:t xml:space="preserve">: Contraintes et recommandations à la mise en œuvre réussie des technologies agro-sylvo-pastorales d’amélioration durable de la fertilité des sols </w:t>
      </w:r>
      <w:r>
        <w:rPr>
          <w:rFonts w:ascii="Times New Roman" w:hAnsi="Times New Roman" w:cs="Times New Roman"/>
          <w:sz w:val="24"/>
          <w:szCs w:val="24"/>
        </w:rPr>
        <w:t>35 p</w:t>
      </w:r>
    </w:p>
    <w:p w:rsidR="001C1403" w:rsidRPr="00E3050C" w:rsidRDefault="001C1403" w:rsidP="00A50326">
      <w:pPr>
        <w:pStyle w:val="ListParagraph"/>
        <w:numPr>
          <w:ilvl w:val="0"/>
          <w:numId w:val="23"/>
        </w:numPr>
        <w:spacing w:after="240" w:line="240" w:lineRule="auto"/>
        <w:ind w:left="714" w:hanging="357"/>
        <w:jc w:val="both"/>
        <w:rPr>
          <w:rFonts w:ascii="Times New Roman" w:hAnsi="Times New Roman" w:cs="Times New Roman"/>
          <w:sz w:val="24"/>
          <w:szCs w:val="24"/>
        </w:rPr>
      </w:pPr>
      <w:r w:rsidRPr="00A50326">
        <w:rPr>
          <w:rFonts w:ascii="Times New Roman" w:hAnsi="Times New Roman" w:cs="Times New Roman"/>
          <w:sz w:val="24"/>
          <w:szCs w:val="24"/>
        </w:rPr>
        <w:t>CILSS, 2012 - Etudes sur le modèle d’interface cartographique d’aide à la dé</w:t>
      </w:r>
      <w:r w:rsidRPr="00E3050C">
        <w:rPr>
          <w:rFonts w:ascii="Times New Roman" w:hAnsi="Times New Roman" w:cs="Times New Roman"/>
          <w:sz w:val="24"/>
          <w:szCs w:val="24"/>
        </w:rPr>
        <w:t>cision pour les investissements aux différentes échelles spatiale ou d’investissement pour la production agricole</w:t>
      </w:r>
      <w:r>
        <w:rPr>
          <w:rFonts w:ascii="Times New Roman" w:hAnsi="Times New Roman" w:cs="Times New Roman"/>
          <w:sz w:val="24"/>
          <w:szCs w:val="24"/>
        </w:rPr>
        <w:t> ; 25p (Synthèse des données et informations sur la spatialisation des technologies, cultures et variétés au Burkina Faso)</w:t>
      </w:r>
    </w:p>
    <w:p w:rsidR="001C1403" w:rsidRPr="008C6AB4" w:rsidRDefault="001C1403" w:rsidP="008C6AB4">
      <w:pPr>
        <w:pStyle w:val="ListParagraph"/>
        <w:numPr>
          <w:ilvl w:val="0"/>
          <w:numId w:val="23"/>
        </w:numPr>
        <w:spacing w:after="240" w:line="240" w:lineRule="auto"/>
        <w:ind w:left="714" w:hanging="357"/>
        <w:jc w:val="both"/>
        <w:rPr>
          <w:rFonts w:ascii="Times New Roman" w:hAnsi="Times New Roman" w:cs="Times New Roman"/>
          <w:sz w:val="24"/>
          <w:szCs w:val="24"/>
        </w:rPr>
      </w:pPr>
      <w:r w:rsidRPr="00A50326">
        <w:rPr>
          <w:rFonts w:ascii="Times New Roman" w:hAnsi="Times New Roman" w:cs="Times New Roman"/>
          <w:sz w:val="24"/>
          <w:szCs w:val="24"/>
        </w:rPr>
        <w:t>CILSS, 2012 - Effet agronomique des options technologiques de gestion de la fertilité des sols à l’Est du Burkina-Faso. 55p+annexes (Mémoire de DEA)</w:t>
      </w:r>
    </w:p>
    <w:sectPr w:rsidR="001C1403" w:rsidRPr="008C6AB4" w:rsidSect="004853D5">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1403" w:rsidRDefault="001C1403" w:rsidP="00200C61">
      <w:r>
        <w:separator/>
      </w:r>
    </w:p>
  </w:endnote>
  <w:endnote w:type="continuationSeparator" w:id="1">
    <w:p w:rsidR="001C1403" w:rsidRDefault="001C1403" w:rsidP="00200C6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ArialNarrow,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403" w:rsidRDefault="001C1403">
    <w:pPr>
      <w:pStyle w:val="Footer"/>
    </w:pPr>
    <w:r>
      <w:rPr>
        <w:noProof/>
        <w:lang w:val="fr-FR" w:eastAsia="fr-FR"/>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1" o:spid="_x0000_s2049" type="#_x0000_t65" style="position:absolute;margin-left:525.2pt;margin-top:776.75pt;width:29pt;height:21.6pt;z-index:251660288;visibility:visible;mso-position-horizontal-relative:page;mso-position-vertical-relative:page" o:allowincell="f" adj="14135" strokecolor="gray" strokeweight=".25pt">
          <v:textbox>
            <w:txbxContent>
              <w:p w:rsidR="001C1403" w:rsidRDefault="001C1403">
                <w:pPr>
                  <w:jc w:val="center"/>
                </w:pPr>
                <w:fldSimple w:instr=" PAGE    \* MERGEFORMAT ">
                  <w:r w:rsidRPr="00411DC2">
                    <w:rPr>
                      <w:noProof/>
                      <w:sz w:val="16"/>
                      <w:szCs w:val="16"/>
                    </w:rPr>
                    <w:t>52</w:t>
                  </w:r>
                </w:fldSimple>
              </w:p>
            </w:txbxContent>
          </v:textbox>
          <w10:wrap anchorx="margin" anchory="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1403" w:rsidRDefault="001C1403" w:rsidP="00200C61">
      <w:r>
        <w:separator/>
      </w:r>
    </w:p>
  </w:footnote>
  <w:footnote w:type="continuationSeparator" w:id="1">
    <w:p w:rsidR="001C1403" w:rsidRDefault="001C1403" w:rsidP="00200C6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E32C4"/>
    <w:multiLevelType w:val="hybridMultilevel"/>
    <w:tmpl w:val="8D7C373C"/>
    <w:lvl w:ilvl="0" w:tplc="810C42BC">
      <w:start w:val="1"/>
      <w:numFmt w:val="bullet"/>
      <w:lvlText w:val="–"/>
      <w:lvlJc w:val="left"/>
      <w:pPr>
        <w:tabs>
          <w:tab w:val="num" w:pos="720"/>
        </w:tabs>
        <w:ind w:left="720" w:hanging="360"/>
      </w:pPr>
      <w:rPr>
        <w:rFonts w:ascii="Times New Roman" w:hAnsi="Times New Roman" w:cs="Times New Roman" w:hint="default"/>
      </w:rPr>
    </w:lvl>
    <w:lvl w:ilvl="1" w:tplc="B5AE6124">
      <w:start w:val="1"/>
      <w:numFmt w:val="bullet"/>
      <w:lvlText w:val="–"/>
      <w:lvlJc w:val="left"/>
      <w:pPr>
        <w:tabs>
          <w:tab w:val="num" w:pos="1440"/>
        </w:tabs>
        <w:ind w:left="1440" w:hanging="360"/>
      </w:pPr>
      <w:rPr>
        <w:rFonts w:ascii="Times New Roman" w:hAnsi="Times New Roman" w:cs="Times New Roman" w:hint="default"/>
      </w:rPr>
    </w:lvl>
    <w:lvl w:ilvl="2" w:tplc="40848EE4">
      <w:start w:val="1"/>
      <w:numFmt w:val="bullet"/>
      <w:lvlText w:val="–"/>
      <w:lvlJc w:val="left"/>
      <w:pPr>
        <w:tabs>
          <w:tab w:val="num" w:pos="2160"/>
        </w:tabs>
        <w:ind w:left="2160" w:hanging="360"/>
      </w:pPr>
      <w:rPr>
        <w:rFonts w:ascii="Times New Roman" w:hAnsi="Times New Roman" w:cs="Times New Roman" w:hint="default"/>
      </w:rPr>
    </w:lvl>
    <w:lvl w:ilvl="3" w:tplc="56F8DDC6">
      <w:start w:val="1"/>
      <w:numFmt w:val="bullet"/>
      <w:lvlText w:val="–"/>
      <w:lvlJc w:val="left"/>
      <w:pPr>
        <w:tabs>
          <w:tab w:val="num" w:pos="2880"/>
        </w:tabs>
        <w:ind w:left="2880" w:hanging="360"/>
      </w:pPr>
      <w:rPr>
        <w:rFonts w:ascii="Times New Roman" w:hAnsi="Times New Roman" w:cs="Times New Roman" w:hint="default"/>
      </w:rPr>
    </w:lvl>
    <w:lvl w:ilvl="4" w:tplc="96361C6A">
      <w:start w:val="1"/>
      <w:numFmt w:val="bullet"/>
      <w:lvlText w:val="–"/>
      <w:lvlJc w:val="left"/>
      <w:pPr>
        <w:tabs>
          <w:tab w:val="num" w:pos="3600"/>
        </w:tabs>
        <w:ind w:left="3600" w:hanging="360"/>
      </w:pPr>
      <w:rPr>
        <w:rFonts w:ascii="Times New Roman" w:hAnsi="Times New Roman" w:cs="Times New Roman" w:hint="default"/>
      </w:rPr>
    </w:lvl>
    <w:lvl w:ilvl="5" w:tplc="6A7689EC">
      <w:start w:val="1"/>
      <w:numFmt w:val="bullet"/>
      <w:lvlText w:val="–"/>
      <w:lvlJc w:val="left"/>
      <w:pPr>
        <w:tabs>
          <w:tab w:val="num" w:pos="4320"/>
        </w:tabs>
        <w:ind w:left="4320" w:hanging="360"/>
      </w:pPr>
      <w:rPr>
        <w:rFonts w:ascii="Times New Roman" w:hAnsi="Times New Roman" w:cs="Times New Roman" w:hint="default"/>
      </w:rPr>
    </w:lvl>
    <w:lvl w:ilvl="6" w:tplc="CC3A5C78">
      <w:start w:val="1"/>
      <w:numFmt w:val="bullet"/>
      <w:lvlText w:val="–"/>
      <w:lvlJc w:val="left"/>
      <w:pPr>
        <w:tabs>
          <w:tab w:val="num" w:pos="5040"/>
        </w:tabs>
        <w:ind w:left="5040" w:hanging="360"/>
      </w:pPr>
      <w:rPr>
        <w:rFonts w:ascii="Times New Roman" w:hAnsi="Times New Roman" w:cs="Times New Roman" w:hint="default"/>
      </w:rPr>
    </w:lvl>
    <w:lvl w:ilvl="7" w:tplc="C636B488">
      <w:start w:val="1"/>
      <w:numFmt w:val="bullet"/>
      <w:lvlText w:val="–"/>
      <w:lvlJc w:val="left"/>
      <w:pPr>
        <w:tabs>
          <w:tab w:val="num" w:pos="5760"/>
        </w:tabs>
        <w:ind w:left="5760" w:hanging="360"/>
      </w:pPr>
      <w:rPr>
        <w:rFonts w:ascii="Times New Roman" w:hAnsi="Times New Roman" w:cs="Times New Roman" w:hint="default"/>
      </w:rPr>
    </w:lvl>
    <w:lvl w:ilvl="8" w:tplc="6F3837BA">
      <w:start w:val="1"/>
      <w:numFmt w:val="bullet"/>
      <w:lvlText w:val="–"/>
      <w:lvlJc w:val="left"/>
      <w:pPr>
        <w:tabs>
          <w:tab w:val="num" w:pos="6480"/>
        </w:tabs>
        <w:ind w:left="6480" w:hanging="360"/>
      </w:pPr>
      <w:rPr>
        <w:rFonts w:ascii="Times New Roman" w:hAnsi="Times New Roman" w:cs="Times New Roman" w:hint="default"/>
      </w:rPr>
    </w:lvl>
  </w:abstractNum>
  <w:abstractNum w:abstractNumId="1">
    <w:nsid w:val="02A6471C"/>
    <w:multiLevelType w:val="hybridMultilevel"/>
    <w:tmpl w:val="453EA818"/>
    <w:lvl w:ilvl="0" w:tplc="6A56F12C">
      <w:numFmt w:val="bullet"/>
      <w:lvlText w:val="-"/>
      <w:lvlJc w:val="left"/>
      <w:pPr>
        <w:ind w:left="360" w:hanging="360"/>
      </w:pPr>
      <w:rPr>
        <w:rFonts w:ascii="Calibri" w:eastAsia="Times New Roman" w:hAnsi="Calibri" w:hint="default"/>
        <w:sz w:val="22"/>
        <w:szCs w:val="22"/>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cs="Wingdings" w:hint="default"/>
      </w:rPr>
    </w:lvl>
    <w:lvl w:ilvl="3" w:tplc="040C0001">
      <w:start w:val="1"/>
      <w:numFmt w:val="bullet"/>
      <w:lvlText w:val=""/>
      <w:lvlJc w:val="left"/>
      <w:pPr>
        <w:ind w:left="2520" w:hanging="360"/>
      </w:pPr>
      <w:rPr>
        <w:rFonts w:ascii="Symbol" w:hAnsi="Symbol" w:cs="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cs="Wingdings" w:hint="default"/>
      </w:rPr>
    </w:lvl>
    <w:lvl w:ilvl="6" w:tplc="040C0001">
      <w:start w:val="1"/>
      <w:numFmt w:val="bullet"/>
      <w:lvlText w:val=""/>
      <w:lvlJc w:val="left"/>
      <w:pPr>
        <w:ind w:left="4680" w:hanging="360"/>
      </w:pPr>
      <w:rPr>
        <w:rFonts w:ascii="Symbol" w:hAnsi="Symbol" w:cs="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cs="Wingdings" w:hint="default"/>
      </w:rPr>
    </w:lvl>
  </w:abstractNum>
  <w:abstractNum w:abstractNumId="2">
    <w:nsid w:val="04DF7DFA"/>
    <w:multiLevelType w:val="hybridMultilevel"/>
    <w:tmpl w:val="8902A602"/>
    <w:lvl w:ilvl="0" w:tplc="1C38167C">
      <w:start w:val="1"/>
      <w:numFmt w:val="bullet"/>
      <w:lvlText w:val="•"/>
      <w:lvlJc w:val="left"/>
      <w:pPr>
        <w:tabs>
          <w:tab w:val="num" w:pos="720"/>
        </w:tabs>
        <w:ind w:left="720" w:hanging="360"/>
      </w:pPr>
      <w:rPr>
        <w:rFonts w:ascii="Arial" w:hAnsi="Arial" w:cs="Arial" w:hint="default"/>
      </w:rPr>
    </w:lvl>
    <w:lvl w:ilvl="1" w:tplc="F5D471EC">
      <w:start w:val="1"/>
      <w:numFmt w:val="bullet"/>
      <w:lvlText w:val="•"/>
      <w:lvlJc w:val="left"/>
      <w:pPr>
        <w:tabs>
          <w:tab w:val="num" w:pos="1440"/>
        </w:tabs>
        <w:ind w:left="1440" w:hanging="360"/>
      </w:pPr>
      <w:rPr>
        <w:rFonts w:ascii="Arial" w:hAnsi="Arial" w:cs="Arial" w:hint="default"/>
      </w:rPr>
    </w:lvl>
    <w:lvl w:ilvl="2" w:tplc="09FA1590">
      <w:start w:val="1"/>
      <w:numFmt w:val="bullet"/>
      <w:lvlText w:val="•"/>
      <w:lvlJc w:val="left"/>
      <w:pPr>
        <w:tabs>
          <w:tab w:val="num" w:pos="2160"/>
        </w:tabs>
        <w:ind w:left="2160" w:hanging="360"/>
      </w:pPr>
      <w:rPr>
        <w:rFonts w:ascii="Arial" w:hAnsi="Arial" w:cs="Arial" w:hint="default"/>
      </w:rPr>
    </w:lvl>
    <w:lvl w:ilvl="3" w:tplc="87809ECE">
      <w:start w:val="1"/>
      <w:numFmt w:val="bullet"/>
      <w:lvlText w:val="•"/>
      <w:lvlJc w:val="left"/>
      <w:pPr>
        <w:tabs>
          <w:tab w:val="num" w:pos="2880"/>
        </w:tabs>
        <w:ind w:left="2880" w:hanging="360"/>
      </w:pPr>
      <w:rPr>
        <w:rFonts w:ascii="Arial" w:hAnsi="Arial" w:cs="Arial" w:hint="default"/>
      </w:rPr>
    </w:lvl>
    <w:lvl w:ilvl="4" w:tplc="E254428A">
      <w:start w:val="1"/>
      <w:numFmt w:val="bullet"/>
      <w:lvlText w:val="•"/>
      <w:lvlJc w:val="left"/>
      <w:pPr>
        <w:tabs>
          <w:tab w:val="num" w:pos="3600"/>
        </w:tabs>
        <w:ind w:left="3600" w:hanging="360"/>
      </w:pPr>
      <w:rPr>
        <w:rFonts w:ascii="Arial" w:hAnsi="Arial" w:cs="Arial" w:hint="default"/>
      </w:rPr>
    </w:lvl>
    <w:lvl w:ilvl="5" w:tplc="3C0E46AE">
      <w:start w:val="1"/>
      <w:numFmt w:val="bullet"/>
      <w:lvlText w:val="•"/>
      <w:lvlJc w:val="left"/>
      <w:pPr>
        <w:tabs>
          <w:tab w:val="num" w:pos="4320"/>
        </w:tabs>
        <w:ind w:left="4320" w:hanging="360"/>
      </w:pPr>
      <w:rPr>
        <w:rFonts w:ascii="Arial" w:hAnsi="Arial" w:cs="Arial" w:hint="default"/>
      </w:rPr>
    </w:lvl>
    <w:lvl w:ilvl="6" w:tplc="100C0278">
      <w:start w:val="1"/>
      <w:numFmt w:val="bullet"/>
      <w:lvlText w:val="•"/>
      <w:lvlJc w:val="left"/>
      <w:pPr>
        <w:tabs>
          <w:tab w:val="num" w:pos="5040"/>
        </w:tabs>
        <w:ind w:left="5040" w:hanging="360"/>
      </w:pPr>
      <w:rPr>
        <w:rFonts w:ascii="Arial" w:hAnsi="Arial" w:cs="Arial" w:hint="default"/>
      </w:rPr>
    </w:lvl>
    <w:lvl w:ilvl="7" w:tplc="0C8840D4">
      <w:start w:val="1"/>
      <w:numFmt w:val="bullet"/>
      <w:lvlText w:val="•"/>
      <w:lvlJc w:val="left"/>
      <w:pPr>
        <w:tabs>
          <w:tab w:val="num" w:pos="5760"/>
        </w:tabs>
        <w:ind w:left="5760" w:hanging="360"/>
      </w:pPr>
      <w:rPr>
        <w:rFonts w:ascii="Arial" w:hAnsi="Arial" w:cs="Arial" w:hint="default"/>
      </w:rPr>
    </w:lvl>
    <w:lvl w:ilvl="8" w:tplc="88FEEFFA">
      <w:start w:val="1"/>
      <w:numFmt w:val="bullet"/>
      <w:lvlText w:val="•"/>
      <w:lvlJc w:val="left"/>
      <w:pPr>
        <w:tabs>
          <w:tab w:val="num" w:pos="6480"/>
        </w:tabs>
        <w:ind w:left="6480" w:hanging="360"/>
      </w:pPr>
      <w:rPr>
        <w:rFonts w:ascii="Arial" w:hAnsi="Arial" w:cs="Arial" w:hint="default"/>
      </w:rPr>
    </w:lvl>
  </w:abstractNum>
  <w:abstractNum w:abstractNumId="3">
    <w:nsid w:val="0C2A6521"/>
    <w:multiLevelType w:val="hybridMultilevel"/>
    <w:tmpl w:val="7AE87902"/>
    <w:lvl w:ilvl="0" w:tplc="040C0017">
      <w:start w:val="1"/>
      <w:numFmt w:val="lowerLetter"/>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4">
    <w:nsid w:val="0CAD7177"/>
    <w:multiLevelType w:val="hybridMultilevel"/>
    <w:tmpl w:val="5E30E312"/>
    <w:lvl w:ilvl="0" w:tplc="9E12A006">
      <w:numFmt w:val="bullet"/>
      <w:lvlText w:val="-"/>
      <w:lvlJc w:val="left"/>
      <w:pPr>
        <w:ind w:left="720" w:hanging="360"/>
      </w:pPr>
      <w:rPr>
        <w:rFonts w:ascii="Calibri" w:eastAsia="Times New Roman" w:hAnsi="Calibri" w:hint="default"/>
        <w:sz w:val="24"/>
        <w:szCs w:val="24"/>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5">
    <w:nsid w:val="0D330512"/>
    <w:multiLevelType w:val="hybridMultilevel"/>
    <w:tmpl w:val="C2CE05CA"/>
    <w:lvl w:ilvl="0" w:tplc="F10A9DF8">
      <w:start w:val="1"/>
      <w:numFmt w:val="bullet"/>
      <w:lvlText w:val="-"/>
      <w:lvlJc w:val="left"/>
      <w:pPr>
        <w:ind w:left="720" w:hanging="360"/>
      </w:pPr>
      <w:rPr>
        <w:rFonts w:ascii="ArialNarrow,Bold" w:eastAsia="Times New Roman" w:hAnsi="ArialNarrow,Bold" w:hint="default"/>
      </w:rPr>
    </w:lvl>
    <w:lvl w:ilvl="1" w:tplc="040C0003">
      <w:start w:val="1"/>
      <w:numFmt w:val="bullet"/>
      <w:lvlText w:val="o"/>
      <w:lvlJc w:val="left"/>
      <w:pPr>
        <w:ind w:left="1353"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6">
    <w:nsid w:val="10787BF7"/>
    <w:multiLevelType w:val="multilevel"/>
    <w:tmpl w:val="1C86CB7E"/>
    <w:lvl w:ilvl="0">
      <w:start w:val="2"/>
      <w:numFmt w:val="decimal"/>
      <w:lvlText w:val="%1."/>
      <w:lvlJc w:val="left"/>
      <w:pPr>
        <w:ind w:left="495" w:hanging="495"/>
      </w:pPr>
      <w:rPr>
        <w:rFonts w:hint="default"/>
        <w:sz w:val="28"/>
        <w:szCs w:val="28"/>
      </w:rPr>
    </w:lvl>
    <w:lvl w:ilvl="1">
      <w:start w:val="1"/>
      <w:numFmt w:val="decimal"/>
      <w:lvlText w:val="%1.%2-"/>
      <w:lvlJc w:val="left"/>
      <w:pPr>
        <w:ind w:left="1080" w:hanging="720"/>
      </w:pPr>
      <w:rPr>
        <w:rFonts w:hint="default"/>
        <w:sz w:val="28"/>
        <w:szCs w:val="28"/>
      </w:rPr>
    </w:lvl>
    <w:lvl w:ilvl="2">
      <w:start w:val="1"/>
      <w:numFmt w:val="decimal"/>
      <w:lvlText w:val="%1.%2-%3."/>
      <w:lvlJc w:val="left"/>
      <w:pPr>
        <w:ind w:left="1800" w:hanging="1080"/>
      </w:pPr>
      <w:rPr>
        <w:rFonts w:hint="default"/>
        <w:sz w:val="28"/>
        <w:szCs w:val="28"/>
      </w:rPr>
    </w:lvl>
    <w:lvl w:ilvl="3">
      <w:start w:val="1"/>
      <w:numFmt w:val="decimal"/>
      <w:lvlText w:val="%1.%2-%3.%4."/>
      <w:lvlJc w:val="left"/>
      <w:pPr>
        <w:ind w:left="2520" w:hanging="1440"/>
      </w:pPr>
      <w:rPr>
        <w:rFonts w:hint="default"/>
        <w:sz w:val="28"/>
        <w:szCs w:val="28"/>
      </w:rPr>
    </w:lvl>
    <w:lvl w:ilvl="4">
      <w:start w:val="1"/>
      <w:numFmt w:val="decimal"/>
      <w:lvlText w:val="%1.%2-%3.%4.%5."/>
      <w:lvlJc w:val="left"/>
      <w:pPr>
        <w:ind w:left="2880" w:hanging="1440"/>
      </w:pPr>
      <w:rPr>
        <w:rFonts w:hint="default"/>
        <w:sz w:val="28"/>
        <w:szCs w:val="28"/>
      </w:rPr>
    </w:lvl>
    <w:lvl w:ilvl="5">
      <w:start w:val="1"/>
      <w:numFmt w:val="decimal"/>
      <w:lvlText w:val="%1.%2-%3.%4.%5.%6."/>
      <w:lvlJc w:val="left"/>
      <w:pPr>
        <w:ind w:left="3600" w:hanging="1800"/>
      </w:pPr>
      <w:rPr>
        <w:rFonts w:hint="default"/>
        <w:sz w:val="28"/>
        <w:szCs w:val="28"/>
      </w:rPr>
    </w:lvl>
    <w:lvl w:ilvl="6">
      <w:start w:val="1"/>
      <w:numFmt w:val="decimal"/>
      <w:lvlText w:val="%1.%2-%3.%4.%5.%6.%7."/>
      <w:lvlJc w:val="left"/>
      <w:pPr>
        <w:ind w:left="4320" w:hanging="2160"/>
      </w:pPr>
      <w:rPr>
        <w:rFonts w:hint="default"/>
        <w:sz w:val="28"/>
        <w:szCs w:val="28"/>
      </w:rPr>
    </w:lvl>
    <w:lvl w:ilvl="7">
      <w:start w:val="1"/>
      <w:numFmt w:val="decimal"/>
      <w:lvlText w:val="%1.%2-%3.%4.%5.%6.%7.%8."/>
      <w:lvlJc w:val="left"/>
      <w:pPr>
        <w:ind w:left="4680" w:hanging="2160"/>
      </w:pPr>
      <w:rPr>
        <w:rFonts w:hint="default"/>
        <w:sz w:val="28"/>
        <w:szCs w:val="28"/>
      </w:rPr>
    </w:lvl>
    <w:lvl w:ilvl="8">
      <w:start w:val="1"/>
      <w:numFmt w:val="decimal"/>
      <w:lvlText w:val="%1.%2-%3.%4.%5.%6.%7.%8.%9."/>
      <w:lvlJc w:val="left"/>
      <w:pPr>
        <w:ind w:left="5400" w:hanging="2520"/>
      </w:pPr>
      <w:rPr>
        <w:rFonts w:hint="default"/>
        <w:sz w:val="28"/>
        <w:szCs w:val="28"/>
      </w:rPr>
    </w:lvl>
  </w:abstractNum>
  <w:abstractNum w:abstractNumId="7">
    <w:nsid w:val="1B96102E"/>
    <w:multiLevelType w:val="hybridMultilevel"/>
    <w:tmpl w:val="1F3454CE"/>
    <w:lvl w:ilvl="0" w:tplc="499EB054">
      <w:numFmt w:val="bullet"/>
      <w:lvlText w:val="-"/>
      <w:lvlJc w:val="left"/>
      <w:pPr>
        <w:tabs>
          <w:tab w:val="num" w:pos="720"/>
        </w:tabs>
        <w:ind w:left="720" w:hanging="360"/>
      </w:pPr>
      <w:rPr>
        <w:rFonts w:ascii="Times New Roman" w:eastAsia="Times New Roman" w:hAnsi="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cs="Wingdings" w:hint="default"/>
      </w:rPr>
    </w:lvl>
    <w:lvl w:ilvl="3" w:tplc="040C0001">
      <w:start w:val="1"/>
      <w:numFmt w:val="bullet"/>
      <w:lvlText w:val=""/>
      <w:lvlJc w:val="left"/>
      <w:pPr>
        <w:tabs>
          <w:tab w:val="num" w:pos="2880"/>
        </w:tabs>
        <w:ind w:left="2880" w:hanging="360"/>
      </w:pPr>
      <w:rPr>
        <w:rFonts w:ascii="Symbol" w:hAnsi="Symbol" w:cs="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cs="Wingdings" w:hint="default"/>
      </w:rPr>
    </w:lvl>
    <w:lvl w:ilvl="6" w:tplc="040C0001">
      <w:start w:val="1"/>
      <w:numFmt w:val="bullet"/>
      <w:lvlText w:val=""/>
      <w:lvlJc w:val="left"/>
      <w:pPr>
        <w:tabs>
          <w:tab w:val="num" w:pos="5040"/>
        </w:tabs>
        <w:ind w:left="5040" w:hanging="360"/>
      </w:pPr>
      <w:rPr>
        <w:rFonts w:ascii="Symbol" w:hAnsi="Symbol" w:cs="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cs="Wingdings" w:hint="default"/>
      </w:rPr>
    </w:lvl>
  </w:abstractNum>
  <w:abstractNum w:abstractNumId="8">
    <w:nsid w:val="24766EC1"/>
    <w:multiLevelType w:val="hybridMultilevel"/>
    <w:tmpl w:val="2FB0E748"/>
    <w:lvl w:ilvl="0" w:tplc="B5809C4A">
      <w:start w:val="8"/>
      <w:numFmt w:val="bullet"/>
      <w:lvlText w:val="-"/>
      <w:lvlJc w:val="left"/>
      <w:pPr>
        <w:ind w:left="360" w:hanging="360"/>
      </w:pPr>
      <w:rPr>
        <w:rFonts w:ascii="Calibri" w:eastAsia="Times New Roman" w:hAnsi="Calibri" w:hint="default"/>
        <w:sz w:val="22"/>
        <w:szCs w:val="22"/>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cs="Wingdings" w:hint="default"/>
      </w:rPr>
    </w:lvl>
    <w:lvl w:ilvl="3" w:tplc="040C0001">
      <w:start w:val="1"/>
      <w:numFmt w:val="bullet"/>
      <w:lvlText w:val=""/>
      <w:lvlJc w:val="left"/>
      <w:pPr>
        <w:ind w:left="2520" w:hanging="360"/>
      </w:pPr>
      <w:rPr>
        <w:rFonts w:ascii="Symbol" w:hAnsi="Symbol" w:cs="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cs="Wingdings" w:hint="default"/>
      </w:rPr>
    </w:lvl>
    <w:lvl w:ilvl="6" w:tplc="040C0001">
      <w:start w:val="1"/>
      <w:numFmt w:val="bullet"/>
      <w:lvlText w:val=""/>
      <w:lvlJc w:val="left"/>
      <w:pPr>
        <w:ind w:left="4680" w:hanging="360"/>
      </w:pPr>
      <w:rPr>
        <w:rFonts w:ascii="Symbol" w:hAnsi="Symbol" w:cs="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cs="Wingdings" w:hint="default"/>
      </w:rPr>
    </w:lvl>
  </w:abstractNum>
  <w:abstractNum w:abstractNumId="9">
    <w:nsid w:val="28836C38"/>
    <w:multiLevelType w:val="hybridMultilevel"/>
    <w:tmpl w:val="D15EAF70"/>
    <w:lvl w:ilvl="0" w:tplc="040C0005">
      <w:start w:val="1"/>
      <w:numFmt w:val="bullet"/>
      <w:lvlText w:val=""/>
      <w:lvlJc w:val="left"/>
      <w:pPr>
        <w:ind w:left="720" w:hanging="360"/>
      </w:pPr>
      <w:rPr>
        <w:rFonts w:ascii="Wingdings" w:hAnsi="Wingdings" w:cs="Wingdings" w:hint="default"/>
      </w:rPr>
    </w:lvl>
    <w:lvl w:ilvl="1" w:tplc="100C0019">
      <w:start w:val="1"/>
      <w:numFmt w:val="lowerLetter"/>
      <w:lvlText w:val="%2."/>
      <w:lvlJc w:val="left"/>
      <w:pPr>
        <w:ind w:left="1440" w:hanging="360"/>
      </w:pPr>
    </w:lvl>
    <w:lvl w:ilvl="2" w:tplc="100C001B">
      <w:start w:val="1"/>
      <w:numFmt w:val="lowerRoman"/>
      <w:lvlText w:val="%3."/>
      <w:lvlJc w:val="right"/>
      <w:pPr>
        <w:ind w:left="2160" w:hanging="180"/>
      </w:pPr>
    </w:lvl>
    <w:lvl w:ilvl="3" w:tplc="100C000F">
      <w:start w:val="1"/>
      <w:numFmt w:val="decimal"/>
      <w:lvlText w:val="%4."/>
      <w:lvlJc w:val="left"/>
      <w:pPr>
        <w:ind w:left="2880" w:hanging="360"/>
      </w:pPr>
    </w:lvl>
    <w:lvl w:ilvl="4" w:tplc="100C0019">
      <w:start w:val="1"/>
      <w:numFmt w:val="lowerLetter"/>
      <w:lvlText w:val="%5."/>
      <w:lvlJc w:val="left"/>
      <w:pPr>
        <w:ind w:left="3600" w:hanging="360"/>
      </w:pPr>
    </w:lvl>
    <w:lvl w:ilvl="5" w:tplc="100C001B">
      <w:start w:val="1"/>
      <w:numFmt w:val="lowerRoman"/>
      <w:lvlText w:val="%6."/>
      <w:lvlJc w:val="right"/>
      <w:pPr>
        <w:ind w:left="4320" w:hanging="180"/>
      </w:pPr>
    </w:lvl>
    <w:lvl w:ilvl="6" w:tplc="100C000F">
      <w:start w:val="1"/>
      <w:numFmt w:val="decimal"/>
      <w:lvlText w:val="%7."/>
      <w:lvlJc w:val="left"/>
      <w:pPr>
        <w:ind w:left="5040" w:hanging="360"/>
      </w:pPr>
    </w:lvl>
    <w:lvl w:ilvl="7" w:tplc="100C0019">
      <w:start w:val="1"/>
      <w:numFmt w:val="lowerLetter"/>
      <w:lvlText w:val="%8."/>
      <w:lvlJc w:val="left"/>
      <w:pPr>
        <w:ind w:left="5760" w:hanging="360"/>
      </w:pPr>
    </w:lvl>
    <w:lvl w:ilvl="8" w:tplc="100C001B">
      <w:start w:val="1"/>
      <w:numFmt w:val="lowerRoman"/>
      <w:lvlText w:val="%9."/>
      <w:lvlJc w:val="right"/>
      <w:pPr>
        <w:ind w:left="6480" w:hanging="180"/>
      </w:pPr>
    </w:lvl>
  </w:abstractNum>
  <w:abstractNum w:abstractNumId="10">
    <w:nsid w:val="2A4E2B19"/>
    <w:multiLevelType w:val="hybridMultilevel"/>
    <w:tmpl w:val="0FD27038"/>
    <w:lvl w:ilvl="0" w:tplc="D02CBCEA">
      <w:numFmt w:val="bullet"/>
      <w:lvlText w:val="-"/>
      <w:lvlJc w:val="left"/>
      <w:pPr>
        <w:ind w:left="360" w:hanging="360"/>
      </w:pPr>
      <w:rPr>
        <w:rFonts w:ascii="Calibri" w:eastAsia="Times New Roman" w:hAnsi="Calibr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cs="Wingdings" w:hint="default"/>
      </w:rPr>
    </w:lvl>
    <w:lvl w:ilvl="3" w:tplc="040C0001">
      <w:start w:val="1"/>
      <w:numFmt w:val="bullet"/>
      <w:lvlText w:val=""/>
      <w:lvlJc w:val="left"/>
      <w:pPr>
        <w:ind w:left="2520" w:hanging="360"/>
      </w:pPr>
      <w:rPr>
        <w:rFonts w:ascii="Symbol" w:hAnsi="Symbol" w:cs="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cs="Wingdings" w:hint="default"/>
      </w:rPr>
    </w:lvl>
    <w:lvl w:ilvl="6" w:tplc="040C0001">
      <w:start w:val="1"/>
      <w:numFmt w:val="bullet"/>
      <w:lvlText w:val=""/>
      <w:lvlJc w:val="left"/>
      <w:pPr>
        <w:ind w:left="4680" w:hanging="360"/>
      </w:pPr>
      <w:rPr>
        <w:rFonts w:ascii="Symbol" w:hAnsi="Symbol" w:cs="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cs="Wingdings" w:hint="default"/>
      </w:rPr>
    </w:lvl>
  </w:abstractNum>
  <w:abstractNum w:abstractNumId="11">
    <w:nsid w:val="2BFE6927"/>
    <w:multiLevelType w:val="hybridMultilevel"/>
    <w:tmpl w:val="917CB1A8"/>
    <w:lvl w:ilvl="0" w:tplc="FD4025B4">
      <w:start w:val="1"/>
      <w:numFmt w:val="bullet"/>
      <w:lvlText w:val="•"/>
      <w:lvlJc w:val="left"/>
      <w:pPr>
        <w:tabs>
          <w:tab w:val="num" w:pos="720"/>
        </w:tabs>
        <w:ind w:left="720" w:hanging="360"/>
      </w:pPr>
      <w:rPr>
        <w:rFonts w:ascii="Times New Roman" w:hAnsi="Times New Roman" w:cs="Times New Roman" w:hint="default"/>
      </w:rPr>
    </w:lvl>
    <w:lvl w:ilvl="1" w:tplc="CB4E11E0">
      <w:start w:val="1"/>
      <w:numFmt w:val="bullet"/>
      <w:lvlText w:val="•"/>
      <w:lvlJc w:val="left"/>
      <w:pPr>
        <w:tabs>
          <w:tab w:val="num" w:pos="1440"/>
        </w:tabs>
        <w:ind w:left="1440" w:hanging="360"/>
      </w:pPr>
      <w:rPr>
        <w:rFonts w:ascii="Times New Roman" w:hAnsi="Times New Roman" w:cs="Times New Roman" w:hint="default"/>
      </w:rPr>
    </w:lvl>
    <w:lvl w:ilvl="2" w:tplc="054A47C4">
      <w:start w:val="1"/>
      <w:numFmt w:val="bullet"/>
      <w:lvlText w:val="•"/>
      <w:lvlJc w:val="left"/>
      <w:pPr>
        <w:tabs>
          <w:tab w:val="num" w:pos="2160"/>
        </w:tabs>
        <w:ind w:left="2160" w:hanging="360"/>
      </w:pPr>
      <w:rPr>
        <w:rFonts w:ascii="Times New Roman" w:hAnsi="Times New Roman" w:cs="Times New Roman" w:hint="default"/>
      </w:rPr>
    </w:lvl>
    <w:lvl w:ilvl="3" w:tplc="8CE0E59E">
      <w:start w:val="1"/>
      <w:numFmt w:val="bullet"/>
      <w:lvlText w:val="•"/>
      <w:lvlJc w:val="left"/>
      <w:pPr>
        <w:tabs>
          <w:tab w:val="num" w:pos="2880"/>
        </w:tabs>
        <w:ind w:left="2880" w:hanging="360"/>
      </w:pPr>
      <w:rPr>
        <w:rFonts w:ascii="Times New Roman" w:hAnsi="Times New Roman" w:cs="Times New Roman" w:hint="default"/>
      </w:rPr>
    </w:lvl>
    <w:lvl w:ilvl="4" w:tplc="80C80708">
      <w:start w:val="1"/>
      <w:numFmt w:val="bullet"/>
      <w:lvlText w:val="•"/>
      <w:lvlJc w:val="left"/>
      <w:pPr>
        <w:tabs>
          <w:tab w:val="num" w:pos="3600"/>
        </w:tabs>
        <w:ind w:left="3600" w:hanging="360"/>
      </w:pPr>
      <w:rPr>
        <w:rFonts w:ascii="Times New Roman" w:hAnsi="Times New Roman" w:cs="Times New Roman" w:hint="default"/>
      </w:rPr>
    </w:lvl>
    <w:lvl w:ilvl="5" w:tplc="03E489EA">
      <w:start w:val="1"/>
      <w:numFmt w:val="bullet"/>
      <w:lvlText w:val="•"/>
      <w:lvlJc w:val="left"/>
      <w:pPr>
        <w:tabs>
          <w:tab w:val="num" w:pos="4320"/>
        </w:tabs>
        <w:ind w:left="4320" w:hanging="360"/>
      </w:pPr>
      <w:rPr>
        <w:rFonts w:ascii="Times New Roman" w:hAnsi="Times New Roman" w:cs="Times New Roman" w:hint="default"/>
      </w:rPr>
    </w:lvl>
    <w:lvl w:ilvl="6" w:tplc="4FFCDA44">
      <w:start w:val="1"/>
      <w:numFmt w:val="bullet"/>
      <w:lvlText w:val="•"/>
      <w:lvlJc w:val="left"/>
      <w:pPr>
        <w:tabs>
          <w:tab w:val="num" w:pos="5040"/>
        </w:tabs>
        <w:ind w:left="5040" w:hanging="360"/>
      </w:pPr>
      <w:rPr>
        <w:rFonts w:ascii="Times New Roman" w:hAnsi="Times New Roman" w:cs="Times New Roman" w:hint="default"/>
      </w:rPr>
    </w:lvl>
    <w:lvl w:ilvl="7" w:tplc="13DEA578">
      <w:start w:val="1"/>
      <w:numFmt w:val="bullet"/>
      <w:lvlText w:val="•"/>
      <w:lvlJc w:val="left"/>
      <w:pPr>
        <w:tabs>
          <w:tab w:val="num" w:pos="5760"/>
        </w:tabs>
        <w:ind w:left="5760" w:hanging="360"/>
      </w:pPr>
      <w:rPr>
        <w:rFonts w:ascii="Times New Roman" w:hAnsi="Times New Roman" w:cs="Times New Roman" w:hint="default"/>
      </w:rPr>
    </w:lvl>
    <w:lvl w:ilvl="8" w:tplc="92D0B1B8">
      <w:start w:val="1"/>
      <w:numFmt w:val="bullet"/>
      <w:lvlText w:val="•"/>
      <w:lvlJc w:val="left"/>
      <w:pPr>
        <w:tabs>
          <w:tab w:val="num" w:pos="6480"/>
        </w:tabs>
        <w:ind w:left="6480" w:hanging="360"/>
      </w:pPr>
      <w:rPr>
        <w:rFonts w:ascii="Times New Roman" w:hAnsi="Times New Roman" w:cs="Times New Roman" w:hint="default"/>
      </w:rPr>
    </w:lvl>
  </w:abstractNum>
  <w:abstractNum w:abstractNumId="12">
    <w:nsid w:val="2E7A4158"/>
    <w:multiLevelType w:val="hybridMultilevel"/>
    <w:tmpl w:val="41EC52A8"/>
    <w:lvl w:ilvl="0" w:tplc="040C0005">
      <w:start w:val="1"/>
      <w:numFmt w:val="bullet"/>
      <w:lvlText w:val=""/>
      <w:lvlJc w:val="left"/>
      <w:pPr>
        <w:ind w:left="720" w:hanging="360"/>
      </w:pPr>
      <w:rPr>
        <w:rFonts w:ascii="Wingdings" w:hAnsi="Wingdings" w:cs="Wingdings" w:hint="default"/>
      </w:rPr>
    </w:lvl>
    <w:lvl w:ilvl="1" w:tplc="100C0019">
      <w:start w:val="1"/>
      <w:numFmt w:val="lowerLetter"/>
      <w:lvlText w:val="%2."/>
      <w:lvlJc w:val="left"/>
      <w:pPr>
        <w:ind w:left="1440" w:hanging="360"/>
      </w:pPr>
    </w:lvl>
    <w:lvl w:ilvl="2" w:tplc="100C001B">
      <w:start w:val="1"/>
      <w:numFmt w:val="lowerRoman"/>
      <w:lvlText w:val="%3."/>
      <w:lvlJc w:val="right"/>
      <w:pPr>
        <w:ind w:left="2160" w:hanging="180"/>
      </w:pPr>
    </w:lvl>
    <w:lvl w:ilvl="3" w:tplc="100C000F">
      <w:start w:val="1"/>
      <w:numFmt w:val="decimal"/>
      <w:lvlText w:val="%4."/>
      <w:lvlJc w:val="left"/>
      <w:pPr>
        <w:ind w:left="2880" w:hanging="360"/>
      </w:pPr>
    </w:lvl>
    <w:lvl w:ilvl="4" w:tplc="100C0019">
      <w:start w:val="1"/>
      <w:numFmt w:val="lowerLetter"/>
      <w:lvlText w:val="%5."/>
      <w:lvlJc w:val="left"/>
      <w:pPr>
        <w:ind w:left="3600" w:hanging="360"/>
      </w:pPr>
    </w:lvl>
    <w:lvl w:ilvl="5" w:tplc="100C001B">
      <w:start w:val="1"/>
      <w:numFmt w:val="lowerRoman"/>
      <w:lvlText w:val="%6."/>
      <w:lvlJc w:val="right"/>
      <w:pPr>
        <w:ind w:left="4320" w:hanging="180"/>
      </w:pPr>
    </w:lvl>
    <w:lvl w:ilvl="6" w:tplc="100C000F">
      <w:start w:val="1"/>
      <w:numFmt w:val="decimal"/>
      <w:lvlText w:val="%7."/>
      <w:lvlJc w:val="left"/>
      <w:pPr>
        <w:ind w:left="5040" w:hanging="360"/>
      </w:pPr>
    </w:lvl>
    <w:lvl w:ilvl="7" w:tplc="100C0019">
      <w:start w:val="1"/>
      <w:numFmt w:val="lowerLetter"/>
      <w:lvlText w:val="%8."/>
      <w:lvlJc w:val="left"/>
      <w:pPr>
        <w:ind w:left="5760" w:hanging="360"/>
      </w:pPr>
    </w:lvl>
    <w:lvl w:ilvl="8" w:tplc="100C001B">
      <w:start w:val="1"/>
      <w:numFmt w:val="lowerRoman"/>
      <w:lvlText w:val="%9."/>
      <w:lvlJc w:val="right"/>
      <w:pPr>
        <w:ind w:left="6480" w:hanging="180"/>
      </w:pPr>
    </w:lvl>
  </w:abstractNum>
  <w:abstractNum w:abstractNumId="13">
    <w:nsid w:val="2EB33D88"/>
    <w:multiLevelType w:val="multilevel"/>
    <w:tmpl w:val="B99C177C"/>
    <w:lvl w:ilvl="0">
      <w:start w:val="1"/>
      <w:numFmt w:val="decimal"/>
      <w:lvlText w:val="%1."/>
      <w:lvlJc w:val="left"/>
      <w:pPr>
        <w:ind w:left="555" w:hanging="55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800" w:hanging="1080"/>
      </w:pPr>
      <w:rPr>
        <w:rFonts w:hint="default"/>
      </w:rPr>
    </w:lvl>
    <w:lvl w:ilvl="3">
      <w:start w:val="1"/>
      <w:numFmt w:val="decimal"/>
      <w:lvlText w:val="%1.%2-%3.%4."/>
      <w:lvlJc w:val="left"/>
      <w:pPr>
        <w:ind w:left="2520" w:hanging="144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4320" w:hanging="216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400" w:hanging="2520"/>
      </w:pPr>
      <w:rPr>
        <w:rFonts w:hint="default"/>
      </w:rPr>
    </w:lvl>
  </w:abstractNum>
  <w:abstractNum w:abstractNumId="14">
    <w:nsid w:val="30183999"/>
    <w:multiLevelType w:val="multilevel"/>
    <w:tmpl w:val="E6D2B5B6"/>
    <w:lvl w:ilvl="0">
      <w:start w:val="2"/>
      <w:numFmt w:val="decimal"/>
      <w:lvlText w:val="%1."/>
      <w:lvlJc w:val="left"/>
      <w:pPr>
        <w:ind w:left="480" w:hanging="480"/>
      </w:pPr>
      <w:rPr>
        <w:rFonts w:hint="default"/>
      </w:rPr>
    </w:lvl>
    <w:lvl w:ilvl="1">
      <w:start w:val="41"/>
      <w:numFmt w:val="decimal"/>
      <w:lvlText w:val="%1.%2."/>
      <w:lvlJc w:val="left"/>
      <w:pPr>
        <w:ind w:left="1188" w:hanging="48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15">
    <w:nsid w:val="33255597"/>
    <w:multiLevelType w:val="hybridMultilevel"/>
    <w:tmpl w:val="829C41C8"/>
    <w:lvl w:ilvl="0" w:tplc="286E4D42">
      <w:start w:val="2"/>
      <w:numFmt w:val="bullet"/>
      <w:lvlText w:val="-"/>
      <w:lvlJc w:val="left"/>
      <w:pPr>
        <w:ind w:left="720" w:hanging="360"/>
      </w:pPr>
      <w:rPr>
        <w:rFonts w:ascii="Times New Roman" w:eastAsia="Times New Roman" w:hAnsi="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16">
    <w:nsid w:val="3B0F64A7"/>
    <w:multiLevelType w:val="hybridMultilevel"/>
    <w:tmpl w:val="3CA053EA"/>
    <w:lvl w:ilvl="0" w:tplc="040C0001">
      <w:start w:val="1"/>
      <w:numFmt w:val="bullet"/>
      <w:lvlText w:val=""/>
      <w:lvlJc w:val="left"/>
      <w:pPr>
        <w:ind w:left="360" w:hanging="360"/>
      </w:pPr>
      <w:rPr>
        <w:rFonts w:ascii="Symbol" w:hAnsi="Symbol" w:cs="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cs="Wingdings" w:hint="default"/>
      </w:rPr>
    </w:lvl>
    <w:lvl w:ilvl="3" w:tplc="040C0001">
      <w:start w:val="1"/>
      <w:numFmt w:val="bullet"/>
      <w:lvlText w:val=""/>
      <w:lvlJc w:val="left"/>
      <w:pPr>
        <w:ind w:left="2520" w:hanging="360"/>
      </w:pPr>
      <w:rPr>
        <w:rFonts w:ascii="Symbol" w:hAnsi="Symbol" w:cs="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cs="Wingdings" w:hint="default"/>
      </w:rPr>
    </w:lvl>
    <w:lvl w:ilvl="6" w:tplc="040C0001">
      <w:start w:val="1"/>
      <w:numFmt w:val="bullet"/>
      <w:lvlText w:val=""/>
      <w:lvlJc w:val="left"/>
      <w:pPr>
        <w:ind w:left="4680" w:hanging="360"/>
      </w:pPr>
      <w:rPr>
        <w:rFonts w:ascii="Symbol" w:hAnsi="Symbol" w:cs="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cs="Wingdings" w:hint="default"/>
      </w:rPr>
    </w:lvl>
  </w:abstractNum>
  <w:abstractNum w:abstractNumId="17">
    <w:nsid w:val="3CAA748D"/>
    <w:multiLevelType w:val="multilevel"/>
    <w:tmpl w:val="3FA89874"/>
    <w:lvl w:ilvl="0">
      <w:start w:val="3"/>
      <w:numFmt w:val="decimal"/>
      <w:lvlText w:val="%1."/>
      <w:lvlJc w:val="left"/>
      <w:pPr>
        <w:ind w:left="555" w:hanging="55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800" w:hanging="1080"/>
      </w:pPr>
      <w:rPr>
        <w:rFonts w:hint="default"/>
      </w:rPr>
    </w:lvl>
    <w:lvl w:ilvl="3">
      <w:start w:val="1"/>
      <w:numFmt w:val="decimal"/>
      <w:lvlText w:val="%1.%2-%3.%4."/>
      <w:lvlJc w:val="left"/>
      <w:pPr>
        <w:ind w:left="2520" w:hanging="144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4320" w:hanging="216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400" w:hanging="2520"/>
      </w:pPr>
      <w:rPr>
        <w:rFonts w:hint="default"/>
      </w:rPr>
    </w:lvl>
  </w:abstractNum>
  <w:abstractNum w:abstractNumId="18">
    <w:nsid w:val="3E8E16A0"/>
    <w:multiLevelType w:val="hybridMultilevel"/>
    <w:tmpl w:val="486E199C"/>
    <w:lvl w:ilvl="0" w:tplc="040C0005">
      <w:start w:val="1"/>
      <w:numFmt w:val="bullet"/>
      <w:lvlText w:val=""/>
      <w:lvlJc w:val="left"/>
      <w:pPr>
        <w:tabs>
          <w:tab w:val="num" w:pos="1440"/>
        </w:tabs>
        <w:ind w:left="1440" w:hanging="360"/>
      </w:pPr>
      <w:rPr>
        <w:rFonts w:ascii="Wingdings" w:hAnsi="Wingdings" w:cs="Wingdings" w:hint="default"/>
      </w:rPr>
    </w:lvl>
    <w:lvl w:ilvl="1" w:tplc="040C0003">
      <w:start w:val="1"/>
      <w:numFmt w:val="bullet"/>
      <w:lvlText w:val="o"/>
      <w:lvlJc w:val="left"/>
      <w:pPr>
        <w:tabs>
          <w:tab w:val="num" w:pos="2160"/>
        </w:tabs>
        <w:ind w:left="2160" w:hanging="360"/>
      </w:pPr>
      <w:rPr>
        <w:rFonts w:ascii="Courier New" w:hAnsi="Courier New" w:cs="Courier New" w:hint="default"/>
      </w:rPr>
    </w:lvl>
    <w:lvl w:ilvl="2" w:tplc="040C0005">
      <w:start w:val="1"/>
      <w:numFmt w:val="bullet"/>
      <w:lvlText w:val=""/>
      <w:lvlJc w:val="left"/>
      <w:pPr>
        <w:tabs>
          <w:tab w:val="num" w:pos="2880"/>
        </w:tabs>
        <w:ind w:left="2880" w:hanging="360"/>
      </w:pPr>
      <w:rPr>
        <w:rFonts w:ascii="Wingdings" w:hAnsi="Wingdings" w:cs="Wingdings" w:hint="default"/>
      </w:rPr>
    </w:lvl>
    <w:lvl w:ilvl="3" w:tplc="040C0001">
      <w:start w:val="1"/>
      <w:numFmt w:val="bullet"/>
      <w:lvlText w:val=""/>
      <w:lvlJc w:val="left"/>
      <w:pPr>
        <w:tabs>
          <w:tab w:val="num" w:pos="3600"/>
        </w:tabs>
        <w:ind w:left="3600" w:hanging="360"/>
      </w:pPr>
      <w:rPr>
        <w:rFonts w:ascii="Symbol" w:hAnsi="Symbol" w:cs="Symbol" w:hint="default"/>
      </w:rPr>
    </w:lvl>
    <w:lvl w:ilvl="4" w:tplc="040C0003">
      <w:start w:val="1"/>
      <w:numFmt w:val="bullet"/>
      <w:lvlText w:val="o"/>
      <w:lvlJc w:val="left"/>
      <w:pPr>
        <w:tabs>
          <w:tab w:val="num" w:pos="4320"/>
        </w:tabs>
        <w:ind w:left="4320" w:hanging="360"/>
      </w:pPr>
      <w:rPr>
        <w:rFonts w:ascii="Courier New" w:hAnsi="Courier New" w:cs="Courier New" w:hint="default"/>
      </w:rPr>
    </w:lvl>
    <w:lvl w:ilvl="5" w:tplc="040C0005">
      <w:start w:val="1"/>
      <w:numFmt w:val="bullet"/>
      <w:lvlText w:val=""/>
      <w:lvlJc w:val="left"/>
      <w:pPr>
        <w:tabs>
          <w:tab w:val="num" w:pos="5040"/>
        </w:tabs>
        <w:ind w:left="5040" w:hanging="360"/>
      </w:pPr>
      <w:rPr>
        <w:rFonts w:ascii="Wingdings" w:hAnsi="Wingdings" w:cs="Wingdings" w:hint="default"/>
      </w:rPr>
    </w:lvl>
    <w:lvl w:ilvl="6" w:tplc="040C0001">
      <w:start w:val="1"/>
      <w:numFmt w:val="bullet"/>
      <w:lvlText w:val=""/>
      <w:lvlJc w:val="left"/>
      <w:pPr>
        <w:tabs>
          <w:tab w:val="num" w:pos="5760"/>
        </w:tabs>
        <w:ind w:left="5760" w:hanging="360"/>
      </w:pPr>
      <w:rPr>
        <w:rFonts w:ascii="Symbol" w:hAnsi="Symbol" w:cs="Symbol" w:hint="default"/>
      </w:rPr>
    </w:lvl>
    <w:lvl w:ilvl="7" w:tplc="040C0003">
      <w:start w:val="1"/>
      <w:numFmt w:val="bullet"/>
      <w:lvlText w:val="o"/>
      <w:lvlJc w:val="left"/>
      <w:pPr>
        <w:tabs>
          <w:tab w:val="num" w:pos="6480"/>
        </w:tabs>
        <w:ind w:left="6480" w:hanging="360"/>
      </w:pPr>
      <w:rPr>
        <w:rFonts w:ascii="Courier New" w:hAnsi="Courier New" w:cs="Courier New" w:hint="default"/>
      </w:rPr>
    </w:lvl>
    <w:lvl w:ilvl="8" w:tplc="040C0005">
      <w:start w:val="1"/>
      <w:numFmt w:val="bullet"/>
      <w:lvlText w:val=""/>
      <w:lvlJc w:val="left"/>
      <w:pPr>
        <w:tabs>
          <w:tab w:val="num" w:pos="7200"/>
        </w:tabs>
        <w:ind w:left="7200" w:hanging="360"/>
      </w:pPr>
      <w:rPr>
        <w:rFonts w:ascii="Wingdings" w:hAnsi="Wingdings" w:cs="Wingdings" w:hint="default"/>
      </w:rPr>
    </w:lvl>
  </w:abstractNum>
  <w:abstractNum w:abstractNumId="19">
    <w:nsid w:val="3EB204F2"/>
    <w:multiLevelType w:val="multilevel"/>
    <w:tmpl w:val="E188E330"/>
    <w:lvl w:ilvl="0">
      <w:start w:val="1"/>
      <w:numFmt w:val="bullet"/>
      <w:lvlText w:val=""/>
      <w:lvlJc w:val="left"/>
      <w:pPr>
        <w:ind w:left="720" w:hanging="360"/>
      </w:pPr>
      <w:rPr>
        <w:rFonts w:ascii="Wingdings" w:hAnsi="Wingdings" w:cs="Wingdings" w:hint="default"/>
        <w:color w:val="0000F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426B466F"/>
    <w:multiLevelType w:val="hybridMultilevel"/>
    <w:tmpl w:val="87FA1498"/>
    <w:lvl w:ilvl="0" w:tplc="040C0005">
      <w:start w:val="1"/>
      <w:numFmt w:val="bullet"/>
      <w:lvlText w:val=""/>
      <w:lvlJc w:val="left"/>
      <w:pPr>
        <w:ind w:left="720" w:hanging="360"/>
      </w:pPr>
      <w:rPr>
        <w:rFonts w:ascii="Wingdings" w:hAnsi="Wingdings" w:cs="Wingdings" w:hint="default"/>
      </w:rPr>
    </w:lvl>
    <w:lvl w:ilvl="1" w:tplc="100C0019">
      <w:start w:val="1"/>
      <w:numFmt w:val="lowerLetter"/>
      <w:lvlText w:val="%2."/>
      <w:lvlJc w:val="left"/>
      <w:pPr>
        <w:ind w:left="1440" w:hanging="360"/>
      </w:pPr>
    </w:lvl>
    <w:lvl w:ilvl="2" w:tplc="100C001B">
      <w:start w:val="1"/>
      <w:numFmt w:val="lowerRoman"/>
      <w:lvlText w:val="%3."/>
      <w:lvlJc w:val="right"/>
      <w:pPr>
        <w:ind w:left="2160" w:hanging="180"/>
      </w:pPr>
    </w:lvl>
    <w:lvl w:ilvl="3" w:tplc="100C000F">
      <w:start w:val="1"/>
      <w:numFmt w:val="decimal"/>
      <w:lvlText w:val="%4."/>
      <w:lvlJc w:val="left"/>
      <w:pPr>
        <w:ind w:left="2880" w:hanging="360"/>
      </w:pPr>
    </w:lvl>
    <w:lvl w:ilvl="4" w:tplc="100C0019">
      <w:start w:val="1"/>
      <w:numFmt w:val="lowerLetter"/>
      <w:lvlText w:val="%5."/>
      <w:lvlJc w:val="left"/>
      <w:pPr>
        <w:ind w:left="3600" w:hanging="360"/>
      </w:pPr>
    </w:lvl>
    <w:lvl w:ilvl="5" w:tplc="100C001B">
      <w:start w:val="1"/>
      <w:numFmt w:val="lowerRoman"/>
      <w:lvlText w:val="%6."/>
      <w:lvlJc w:val="right"/>
      <w:pPr>
        <w:ind w:left="4320" w:hanging="180"/>
      </w:pPr>
    </w:lvl>
    <w:lvl w:ilvl="6" w:tplc="100C000F">
      <w:start w:val="1"/>
      <w:numFmt w:val="decimal"/>
      <w:lvlText w:val="%7."/>
      <w:lvlJc w:val="left"/>
      <w:pPr>
        <w:ind w:left="5040" w:hanging="360"/>
      </w:pPr>
    </w:lvl>
    <w:lvl w:ilvl="7" w:tplc="100C0019">
      <w:start w:val="1"/>
      <w:numFmt w:val="lowerLetter"/>
      <w:lvlText w:val="%8."/>
      <w:lvlJc w:val="left"/>
      <w:pPr>
        <w:ind w:left="5760" w:hanging="360"/>
      </w:pPr>
    </w:lvl>
    <w:lvl w:ilvl="8" w:tplc="100C001B">
      <w:start w:val="1"/>
      <w:numFmt w:val="lowerRoman"/>
      <w:lvlText w:val="%9."/>
      <w:lvlJc w:val="right"/>
      <w:pPr>
        <w:ind w:left="6480" w:hanging="180"/>
      </w:pPr>
    </w:lvl>
  </w:abstractNum>
  <w:abstractNum w:abstractNumId="21">
    <w:nsid w:val="427958B9"/>
    <w:multiLevelType w:val="hybridMultilevel"/>
    <w:tmpl w:val="D6146E1E"/>
    <w:lvl w:ilvl="0" w:tplc="D02CBCEA">
      <w:numFmt w:val="bullet"/>
      <w:lvlText w:val="-"/>
      <w:lvlJc w:val="left"/>
      <w:pPr>
        <w:ind w:left="720" w:hanging="360"/>
      </w:pPr>
      <w:rPr>
        <w:rFonts w:ascii="Calibri" w:eastAsia="Times New Roman" w:hAnsi="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22">
    <w:nsid w:val="471D5A7F"/>
    <w:multiLevelType w:val="hybridMultilevel"/>
    <w:tmpl w:val="108893DE"/>
    <w:lvl w:ilvl="0" w:tplc="040C0005">
      <w:start w:val="1"/>
      <w:numFmt w:val="bullet"/>
      <w:lvlText w:val=""/>
      <w:lvlJc w:val="left"/>
      <w:pPr>
        <w:ind w:left="720" w:hanging="360"/>
      </w:pPr>
      <w:rPr>
        <w:rFonts w:ascii="Wingdings" w:hAnsi="Wingdings" w:cs="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23">
    <w:nsid w:val="49AD2F6A"/>
    <w:multiLevelType w:val="hybridMultilevel"/>
    <w:tmpl w:val="2B4C6524"/>
    <w:lvl w:ilvl="0" w:tplc="D224482C">
      <w:numFmt w:val="bullet"/>
      <w:lvlText w:val="-"/>
      <w:lvlJc w:val="left"/>
      <w:pPr>
        <w:ind w:left="720" w:hanging="360"/>
      </w:pPr>
      <w:rPr>
        <w:rFonts w:ascii="Times New Roman" w:eastAsia="Times New Roman" w:hAnsi="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24">
    <w:nsid w:val="4A432D36"/>
    <w:multiLevelType w:val="hybridMultilevel"/>
    <w:tmpl w:val="770A5A16"/>
    <w:lvl w:ilvl="0" w:tplc="040C0001">
      <w:start w:val="1"/>
      <w:numFmt w:val="bullet"/>
      <w:lvlText w:val=""/>
      <w:lvlJc w:val="left"/>
      <w:pPr>
        <w:tabs>
          <w:tab w:val="num" w:pos="720"/>
        </w:tabs>
        <w:ind w:left="720" w:hanging="360"/>
      </w:pPr>
      <w:rPr>
        <w:rFonts w:ascii="Symbol" w:hAnsi="Symbol" w:cs="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cs="Wingdings" w:hint="default"/>
      </w:rPr>
    </w:lvl>
    <w:lvl w:ilvl="3" w:tplc="040C0001">
      <w:start w:val="1"/>
      <w:numFmt w:val="bullet"/>
      <w:lvlText w:val=""/>
      <w:lvlJc w:val="left"/>
      <w:pPr>
        <w:tabs>
          <w:tab w:val="num" w:pos="2880"/>
        </w:tabs>
        <w:ind w:left="2880" w:hanging="360"/>
      </w:pPr>
      <w:rPr>
        <w:rFonts w:ascii="Symbol" w:hAnsi="Symbol" w:cs="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cs="Wingdings" w:hint="default"/>
      </w:rPr>
    </w:lvl>
    <w:lvl w:ilvl="6" w:tplc="040C0001">
      <w:start w:val="1"/>
      <w:numFmt w:val="bullet"/>
      <w:lvlText w:val=""/>
      <w:lvlJc w:val="left"/>
      <w:pPr>
        <w:tabs>
          <w:tab w:val="num" w:pos="5040"/>
        </w:tabs>
        <w:ind w:left="5040" w:hanging="360"/>
      </w:pPr>
      <w:rPr>
        <w:rFonts w:ascii="Symbol" w:hAnsi="Symbol" w:cs="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cs="Wingdings" w:hint="default"/>
      </w:rPr>
    </w:lvl>
  </w:abstractNum>
  <w:abstractNum w:abstractNumId="25">
    <w:nsid w:val="4C437269"/>
    <w:multiLevelType w:val="multilevel"/>
    <w:tmpl w:val="E188E330"/>
    <w:lvl w:ilvl="0">
      <w:start w:val="1"/>
      <w:numFmt w:val="bullet"/>
      <w:lvlText w:val=""/>
      <w:lvlJc w:val="left"/>
      <w:pPr>
        <w:ind w:left="720" w:hanging="360"/>
      </w:pPr>
      <w:rPr>
        <w:rFonts w:ascii="Wingdings" w:hAnsi="Wingdings" w:cs="Wingdings" w:hint="default"/>
        <w:color w:val="0000F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nsid w:val="4FC57E06"/>
    <w:multiLevelType w:val="hybridMultilevel"/>
    <w:tmpl w:val="0DB41FC0"/>
    <w:lvl w:ilvl="0" w:tplc="6BAE5960">
      <w:start w:val="1"/>
      <w:numFmt w:val="bullet"/>
      <w:lvlText w:val="•"/>
      <w:lvlJc w:val="left"/>
      <w:pPr>
        <w:tabs>
          <w:tab w:val="num" w:pos="720"/>
        </w:tabs>
        <w:ind w:left="720" w:hanging="360"/>
      </w:pPr>
      <w:rPr>
        <w:rFonts w:ascii="Arial" w:hAnsi="Arial" w:cs="Arial" w:hint="default"/>
      </w:rPr>
    </w:lvl>
    <w:lvl w:ilvl="1" w:tplc="0A98C342">
      <w:start w:val="1"/>
      <w:numFmt w:val="bullet"/>
      <w:lvlText w:val="•"/>
      <w:lvlJc w:val="left"/>
      <w:pPr>
        <w:tabs>
          <w:tab w:val="num" w:pos="1440"/>
        </w:tabs>
        <w:ind w:left="1440" w:hanging="360"/>
      </w:pPr>
      <w:rPr>
        <w:rFonts w:ascii="Arial" w:hAnsi="Arial" w:cs="Arial" w:hint="default"/>
      </w:rPr>
    </w:lvl>
    <w:lvl w:ilvl="2" w:tplc="32F0A80E">
      <w:start w:val="1"/>
      <w:numFmt w:val="bullet"/>
      <w:lvlText w:val="•"/>
      <w:lvlJc w:val="left"/>
      <w:pPr>
        <w:tabs>
          <w:tab w:val="num" w:pos="2160"/>
        </w:tabs>
        <w:ind w:left="2160" w:hanging="360"/>
      </w:pPr>
      <w:rPr>
        <w:rFonts w:ascii="Arial" w:hAnsi="Arial" w:cs="Arial" w:hint="default"/>
      </w:rPr>
    </w:lvl>
    <w:lvl w:ilvl="3" w:tplc="930E1072">
      <w:start w:val="1"/>
      <w:numFmt w:val="bullet"/>
      <w:lvlText w:val="•"/>
      <w:lvlJc w:val="left"/>
      <w:pPr>
        <w:tabs>
          <w:tab w:val="num" w:pos="2880"/>
        </w:tabs>
        <w:ind w:left="2880" w:hanging="360"/>
      </w:pPr>
      <w:rPr>
        <w:rFonts w:ascii="Arial" w:hAnsi="Arial" w:cs="Arial" w:hint="default"/>
      </w:rPr>
    </w:lvl>
    <w:lvl w:ilvl="4" w:tplc="276E23B6">
      <w:start w:val="1"/>
      <w:numFmt w:val="bullet"/>
      <w:lvlText w:val="•"/>
      <w:lvlJc w:val="left"/>
      <w:pPr>
        <w:tabs>
          <w:tab w:val="num" w:pos="3600"/>
        </w:tabs>
        <w:ind w:left="3600" w:hanging="360"/>
      </w:pPr>
      <w:rPr>
        <w:rFonts w:ascii="Arial" w:hAnsi="Arial" w:cs="Arial" w:hint="default"/>
      </w:rPr>
    </w:lvl>
    <w:lvl w:ilvl="5" w:tplc="5A0299AC">
      <w:start w:val="1"/>
      <w:numFmt w:val="bullet"/>
      <w:lvlText w:val="•"/>
      <w:lvlJc w:val="left"/>
      <w:pPr>
        <w:tabs>
          <w:tab w:val="num" w:pos="4320"/>
        </w:tabs>
        <w:ind w:left="4320" w:hanging="360"/>
      </w:pPr>
      <w:rPr>
        <w:rFonts w:ascii="Arial" w:hAnsi="Arial" w:cs="Arial" w:hint="default"/>
      </w:rPr>
    </w:lvl>
    <w:lvl w:ilvl="6" w:tplc="EA008300">
      <w:start w:val="1"/>
      <w:numFmt w:val="bullet"/>
      <w:lvlText w:val="•"/>
      <w:lvlJc w:val="left"/>
      <w:pPr>
        <w:tabs>
          <w:tab w:val="num" w:pos="5040"/>
        </w:tabs>
        <w:ind w:left="5040" w:hanging="360"/>
      </w:pPr>
      <w:rPr>
        <w:rFonts w:ascii="Arial" w:hAnsi="Arial" w:cs="Arial" w:hint="default"/>
      </w:rPr>
    </w:lvl>
    <w:lvl w:ilvl="7" w:tplc="170CB082">
      <w:start w:val="1"/>
      <w:numFmt w:val="bullet"/>
      <w:lvlText w:val="•"/>
      <w:lvlJc w:val="left"/>
      <w:pPr>
        <w:tabs>
          <w:tab w:val="num" w:pos="5760"/>
        </w:tabs>
        <w:ind w:left="5760" w:hanging="360"/>
      </w:pPr>
      <w:rPr>
        <w:rFonts w:ascii="Arial" w:hAnsi="Arial" w:cs="Arial" w:hint="default"/>
      </w:rPr>
    </w:lvl>
    <w:lvl w:ilvl="8" w:tplc="EA2051FA">
      <w:start w:val="1"/>
      <w:numFmt w:val="bullet"/>
      <w:lvlText w:val="•"/>
      <w:lvlJc w:val="left"/>
      <w:pPr>
        <w:tabs>
          <w:tab w:val="num" w:pos="6480"/>
        </w:tabs>
        <w:ind w:left="6480" w:hanging="360"/>
      </w:pPr>
      <w:rPr>
        <w:rFonts w:ascii="Arial" w:hAnsi="Arial" w:cs="Arial" w:hint="default"/>
      </w:rPr>
    </w:lvl>
  </w:abstractNum>
  <w:abstractNum w:abstractNumId="27">
    <w:nsid w:val="506328A9"/>
    <w:multiLevelType w:val="hybridMultilevel"/>
    <w:tmpl w:val="46E8BBB8"/>
    <w:lvl w:ilvl="0" w:tplc="040C0005">
      <w:start w:val="1"/>
      <w:numFmt w:val="bullet"/>
      <w:lvlText w:val=""/>
      <w:lvlJc w:val="left"/>
      <w:pPr>
        <w:tabs>
          <w:tab w:val="num" w:pos="720"/>
        </w:tabs>
        <w:ind w:left="720" w:hanging="360"/>
      </w:pPr>
      <w:rPr>
        <w:rFonts w:ascii="Wingdings" w:hAnsi="Wingdings" w:cs="Wingdings"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cs="Wingdings" w:hint="default"/>
      </w:rPr>
    </w:lvl>
    <w:lvl w:ilvl="3" w:tplc="040C0001">
      <w:start w:val="1"/>
      <w:numFmt w:val="bullet"/>
      <w:lvlText w:val=""/>
      <w:lvlJc w:val="left"/>
      <w:pPr>
        <w:tabs>
          <w:tab w:val="num" w:pos="2880"/>
        </w:tabs>
        <w:ind w:left="2880" w:hanging="360"/>
      </w:pPr>
      <w:rPr>
        <w:rFonts w:ascii="Symbol" w:hAnsi="Symbol" w:cs="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cs="Wingdings" w:hint="default"/>
      </w:rPr>
    </w:lvl>
    <w:lvl w:ilvl="6" w:tplc="040C0001">
      <w:start w:val="1"/>
      <w:numFmt w:val="bullet"/>
      <w:lvlText w:val=""/>
      <w:lvlJc w:val="left"/>
      <w:pPr>
        <w:tabs>
          <w:tab w:val="num" w:pos="5040"/>
        </w:tabs>
        <w:ind w:left="5040" w:hanging="360"/>
      </w:pPr>
      <w:rPr>
        <w:rFonts w:ascii="Symbol" w:hAnsi="Symbol" w:cs="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cs="Wingdings" w:hint="default"/>
      </w:rPr>
    </w:lvl>
  </w:abstractNum>
  <w:abstractNum w:abstractNumId="28">
    <w:nsid w:val="53F52D71"/>
    <w:multiLevelType w:val="hybridMultilevel"/>
    <w:tmpl w:val="7C3EE76A"/>
    <w:lvl w:ilvl="0" w:tplc="4328CCC0">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9">
    <w:nsid w:val="54BA2CB7"/>
    <w:multiLevelType w:val="hybridMultilevel"/>
    <w:tmpl w:val="43F816EE"/>
    <w:lvl w:ilvl="0" w:tplc="29565184">
      <w:start w:val="1"/>
      <w:numFmt w:val="bullet"/>
      <w:lvlText w:val="•"/>
      <w:lvlJc w:val="left"/>
      <w:pPr>
        <w:tabs>
          <w:tab w:val="num" w:pos="720"/>
        </w:tabs>
        <w:ind w:left="720" w:hanging="360"/>
      </w:pPr>
      <w:rPr>
        <w:rFonts w:ascii="Times New Roman" w:hAnsi="Times New Roman" w:cs="Times New Roman" w:hint="default"/>
      </w:rPr>
    </w:lvl>
    <w:lvl w:ilvl="1" w:tplc="871A892E">
      <w:start w:val="1"/>
      <w:numFmt w:val="bullet"/>
      <w:lvlText w:val="•"/>
      <w:lvlJc w:val="left"/>
      <w:pPr>
        <w:tabs>
          <w:tab w:val="num" w:pos="1440"/>
        </w:tabs>
        <w:ind w:left="1440" w:hanging="360"/>
      </w:pPr>
      <w:rPr>
        <w:rFonts w:ascii="Times New Roman" w:hAnsi="Times New Roman" w:cs="Times New Roman" w:hint="default"/>
      </w:rPr>
    </w:lvl>
    <w:lvl w:ilvl="2" w:tplc="28603732">
      <w:start w:val="1"/>
      <w:numFmt w:val="bullet"/>
      <w:lvlText w:val="•"/>
      <w:lvlJc w:val="left"/>
      <w:pPr>
        <w:tabs>
          <w:tab w:val="num" w:pos="2160"/>
        </w:tabs>
        <w:ind w:left="2160" w:hanging="360"/>
      </w:pPr>
      <w:rPr>
        <w:rFonts w:ascii="Times New Roman" w:hAnsi="Times New Roman" w:cs="Times New Roman" w:hint="default"/>
      </w:rPr>
    </w:lvl>
    <w:lvl w:ilvl="3" w:tplc="E4762718">
      <w:start w:val="1"/>
      <w:numFmt w:val="bullet"/>
      <w:lvlText w:val="•"/>
      <w:lvlJc w:val="left"/>
      <w:pPr>
        <w:tabs>
          <w:tab w:val="num" w:pos="2880"/>
        </w:tabs>
        <w:ind w:left="2880" w:hanging="360"/>
      </w:pPr>
      <w:rPr>
        <w:rFonts w:ascii="Times New Roman" w:hAnsi="Times New Roman" w:cs="Times New Roman" w:hint="default"/>
      </w:rPr>
    </w:lvl>
    <w:lvl w:ilvl="4" w:tplc="09D0B020">
      <w:start w:val="1"/>
      <w:numFmt w:val="bullet"/>
      <w:lvlText w:val="•"/>
      <w:lvlJc w:val="left"/>
      <w:pPr>
        <w:tabs>
          <w:tab w:val="num" w:pos="3600"/>
        </w:tabs>
        <w:ind w:left="3600" w:hanging="360"/>
      </w:pPr>
      <w:rPr>
        <w:rFonts w:ascii="Times New Roman" w:hAnsi="Times New Roman" w:cs="Times New Roman" w:hint="default"/>
      </w:rPr>
    </w:lvl>
    <w:lvl w:ilvl="5" w:tplc="548028B4">
      <w:start w:val="1"/>
      <w:numFmt w:val="bullet"/>
      <w:lvlText w:val="•"/>
      <w:lvlJc w:val="left"/>
      <w:pPr>
        <w:tabs>
          <w:tab w:val="num" w:pos="4320"/>
        </w:tabs>
        <w:ind w:left="4320" w:hanging="360"/>
      </w:pPr>
      <w:rPr>
        <w:rFonts w:ascii="Times New Roman" w:hAnsi="Times New Roman" w:cs="Times New Roman" w:hint="default"/>
      </w:rPr>
    </w:lvl>
    <w:lvl w:ilvl="6" w:tplc="C3ECB126">
      <w:start w:val="1"/>
      <w:numFmt w:val="bullet"/>
      <w:lvlText w:val="•"/>
      <w:lvlJc w:val="left"/>
      <w:pPr>
        <w:tabs>
          <w:tab w:val="num" w:pos="5040"/>
        </w:tabs>
        <w:ind w:left="5040" w:hanging="360"/>
      </w:pPr>
      <w:rPr>
        <w:rFonts w:ascii="Times New Roman" w:hAnsi="Times New Roman" w:cs="Times New Roman" w:hint="default"/>
      </w:rPr>
    </w:lvl>
    <w:lvl w:ilvl="7" w:tplc="A5DECAC8">
      <w:start w:val="1"/>
      <w:numFmt w:val="bullet"/>
      <w:lvlText w:val="•"/>
      <w:lvlJc w:val="left"/>
      <w:pPr>
        <w:tabs>
          <w:tab w:val="num" w:pos="5760"/>
        </w:tabs>
        <w:ind w:left="5760" w:hanging="360"/>
      </w:pPr>
      <w:rPr>
        <w:rFonts w:ascii="Times New Roman" w:hAnsi="Times New Roman" w:cs="Times New Roman" w:hint="default"/>
      </w:rPr>
    </w:lvl>
    <w:lvl w:ilvl="8" w:tplc="08563E02">
      <w:start w:val="1"/>
      <w:numFmt w:val="bullet"/>
      <w:lvlText w:val="•"/>
      <w:lvlJc w:val="left"/>
      <w:pPr>
        <w:tabs>
          <w:tab w:val="num" w:pos="6480"/>
        </w:tabs>
        <w:ind w:left="6480" w:hanging="360"/>
      </w:pPr>
      <w:rPr>
        <w:rFonts w:ascii="Times New Roman" w:hAnsi="Times New Roman" w:cs="Times New Roman" w:hint="default"/>
      </w:rPr>
    </w:lvl>
  </w:abstractNum>
  <w:abstractNum w:abstractNumId="30">
    <w:nsid w:val="56013AA1"/>
    <w:multiLevelType w:val="hybridMultilevel"/>
    <w:tmpl w:val="4D2886AE"/>
    <w:lvl w:ilvl="0" w:tplc="286E4D42">
      <w:start w:val="2"/>
      <w:numFmt w:val="bullet"/>
      <w:lvlText w:val="-"/>
      <w:lvlJc w:val="left"/>
      <w:pPr>
        <w:tabs>
          <w:tab w:val="num" w:pos="720"/>
        </w:tabs>
        <w:ind w:left="720" w:hanging="360"/>
      </w:pPr>
      <w:rPr>
        <w:rFonts w:ascii="Times New Roman" w:eastAsia="Times New Roman" w:hAnsi="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cs="Wingdings" w:hint="default"/>
      </w:rPr>
    </w:lvl>
    <w:lvl w:ilvl="3" w:tplc="040C0001">
      <w:start w:val="1"/>
      <w:numFmt w:val="bullet"/>
      <w:lvlText w:val=""/>
      <w:lvlJc w:val="left"/>
      <w:pPr>
        <w:tabs>
          <w:tab w:val="num" w:pos="2880"/>
        </w:tabs>
        <w:ind w:left="2880" w:hanging="360"/>
      </w:pPr>
      <w:rPr>
        <w:rFonts w:ascii="Symbol" w:hAnsi="Symbol" w:cs="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cs="Wingdings" w:hint="default"/>
      </w:rPr>
    </w:lvl>
    <w:lvl w:ilvl="6" w:tplc="040C0001">
      <w:start w:val="1"/>
      <w:numFmt w:val="bullet"/>
      <w:lvlText w:val=""/>
      <w:lvlJc w:val="left"/>
      <w:pPr>
        <w:tabs>
          <w:tab w:val="num" w:pos="5040"/>
        </w:tabs>
        <w:ind w:left="5040" w:hanging="360"/>
      </w:pPr>
      <w:rPr>
        <w:rFonts w:ascii="Symbol" w:hAnsi="Symbol" w:cs="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cs="Wingdings" w:hint="default"/>
      </w:rPr>
    </w:lvl>
  </w:abstractNum>
  <w:abstractNum w:abstractNumId="31">
    <w:nsid w:val="57F8144D"/>
    <w:multiLevelType w:val="hybridMultilevel"/>
    <w:tmpl w:val="14229CF0"/>
    <w:lvl w:ilvl="0" w:tplc="9E12A006">
      <w:numFmt w:val="bullet"/>
      <w:lvlText w:val="-"/>
      <w:lvlJc w:val="left"/>
      <w:pPr>
        <w:ind w:left="720" w:hanging="360"/>
      </w:pPr>
      <w:rPr>
        <w:rFonts w:ascii="Calibri" w:eastAsia="Times New Roman" w:hAnsi="Calibri"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2">
    <w:nsid w:val="58353DBE"/>
    <w:multiLevelType w:val="hybridMultilevel"/>
    <w:tmpl w:val="84D43EB8"/>
    <w:lvl w:ilvl="0" w:tplc="9E12A006">
      <w:numFmt w:val="bullet"/>
      <w:lvlText w:val="-"/>
      <w:lvlJc w:val="left"/>
      <w:pPr>
        <w:ind w:left="720" w:hanging="360"/>
      </w:pPr>
      <w:rPr>
        <w:rFonts w:ascii="Calibri" w:eastAsia="Times New Roman" w:hAnsi="Calibri" w:hint="default"/>
      </w:rPr>
    </w:lvl>
    <w:lvl w:ilvl="1" w:tplc="040C0003">
      <w:start w:val="1"/>
      <w:numFmt w:val="bullet"/>
      <w:lvlText w:val="o"/>
      <w:lvlJc w:val="left"/>
      <w:pPr>
        <w:ind w:left="1593" w:hanging="360"/>
      </w:pPr>
      <w:rPr>
        <w:rFonts w:ascii="Courier New" w:hAnsi="Courier New" w:cs="Courier New" w:hint="default"/>
      </w:rPr>
    </w:lvl>
    <w:lvl w:ilvl="2" w:tplc="040C0005">
      <w:start w:val="1"/>
      <w:numFmt w:val="bullet"/>
      <w:lvlText w:val=""/>
      <w:lvlJc w:val="left"/>
      <w:pPr>
        <w:ind w:left="2313" w:hanging="360"/>
      </w:pPr>
      <w:rPr>
        <w:rFonts w:ascii="Wingdings" w:hAnsi="Wingdings" w:cs="Wingdings" w:hint="default"/>
      </w:rPr>
    </w:lvl>
    <w:lvl w:ilvl="3" w:tplc="040C0001">
      <w:start w:val="1"/>
      <w:numFmt w:val="bullet"/>
      <w:lvlText w:val=""/>
      <w:lvlJc w:val="left"/>
      <w:pPr>
        <w:ind w:left="3033" w:hanging="360"/>
      </w:pPr>
      <w:rPr>
        <w:rFonts w:ascii="Symbol" w:hAnsi="Symbol" w:cs="Symbol" w:hint="default"/>
      </w:rPr>
    </w:lvl>
    <w:lvl w:ilvl="4" w:tplc="040C0003">
      <w:start w:val="1"/>
      <w:numFmt w:val="bullet"/>
      <w:lvlText w:val="o"/>
      <w:lvlJc w:val="left"/>
      <w:pPr>
        <w:ind w:left="3753" w:hanging="360"/>
      </w:pPr>
      <w:rPr>
        <w:rFonts w:ascii="Courier New" w:hAnsi="Courier New" w:cs="Courier New" w:hint="default"/>
      </w:rPr>
    </w:lvl>
    <w:lvl w:ilvl="5" w:tplc="040C0005">
      <w:start w:val="1"/>
      <w:numFmt w:val="bullet"/>
      <w:lvlText w:val=""/>
      <w:lvlJc w:val="left"/>
      <w:pPr>
        <w:ind w:left="4473" w:hanging="360"/>
      </w:pPr>
      <w:rPr>
        <w:rFonts w:ascii="Wingdings" w:hAnsi="Wingdings" w:cs="Wingdings" w:hint="default"/>
      </w:rPr>
    </w:lvl>
    <w:lvl w:ilvl="6" w:tplc="040C0001">
      <w:start w:val="1"/>
      <w:numFmt w:val="bullet"/>
      <w:lvlText w:val=""/>
      <w:lvlJc w:val="left"/>
      <w:pPr>
        <w:ind w:left="5193" w:hanging="360"/>
      </w:pPr>
      <w:rPr>
        <w:rFonts w:ascii="Symbol" w:hAnsi="Symbol" w:cs="Symbol" w:hint="default"/>
      </w:rPr>
    </w:lvl>
    <w:lvl w:ilvl="7" w:tplc="040C0003">
      <w:start w:val="1"/>
      <w:numFmt w:val="bullet"/>
      <w:lvlText w:val="o"/>
      <w:lvlJc w:val="left"/>
      <w:pPr>
        <w:ind w:left="5913" w:hanging="360"/>
      </w:pPr>
      <w:rPr>
        <w:rFonts w:ascii="Courier New" w:hAnsi="Courier New" w:cs="Courier New" w:hint="default"/>
      </w:rPr>
    </w:lvl>
    <w:lvl w:ilvl="8" w:tplc="040C0005">
      <w:start w:val="1"/>
      <w:numFmt w:val="bullet"/>
      <w:lvlText w:val=""/>
      <w:lvlJc w:val="left"/>
      <w:pPr>
        <w:ind w:left="6633" w:hanging="360"/>
      </w:pPr>
      <w:rPr>
        <w:rFonts w:ascii="Wingdings" w:hAnsi="Wingdings" w:cs="Wingdings" w:hint="default"/>
      </w:rPr>
    </w:lvl>
  </w:abstractNum>
  <w:abstractNum w:abstractNumId="33">
    <w:nsid w:val="599A3207"/>
    <w:multiLevelType w:val="hybridMultilevel"/>
    <w:tmpl w:val="708E78AC"/>
    <w:lvl w:ilvl="0" w:tplc="BD0E5AB0">
      <w:start w:val="6"/>
      <w:numFmt w:val="bullet"/>
      <w:lvlText w:val="-"/>
      <w:lvlJc w:val="left"/>
      <w:pPr>
        <w:tabs>
          <w:tab w:val="num" w:pos="720"/>
        </w:tabs>
        <w:ind w:left="720" w:hanging="360"/>
      </w:pPr>
      <w:rPr>
        <w:rFonts w:ascii="Times New Roman" w:eastAsia="Times New Roman" w:hAnsi="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cs="Wingdings" w:hint="default"/>
      </w:rPr>
    </w:lvl>
    <w:lvl w:ilvl="3" w:tplc="040C0001">
      <w:start w:val="1"/>
      <w:numFmt w:val="bullet"/>
      <w:lvlText w:val=""/>
      <w:lvlJc w:val="left"/>
      <w:pPr>
        <w:tabs>
          <w:tab w:val="num" w:pos="2880"/>
        </w:tabs>
        <w:ind w:left="2880" w:hanging="360"/>
      </w:pPr>
      <w:rPr>
        <w:rFonts w:ascii="Symbol" w:hAnsi="Symbol" w:cs="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cs="Wingdings" w:hint="default"/>
      </w:rPr>
    </w:lvl>
    <w:lvl w:ilvl="6" w:tplc="040C0001">
      <w:start w:val="1"/>
      <w:numFmt w:val="bullet"/>
      <w:lvlText w:val=""/>
      <w:lvlJc w:val="left"/>
      <w:pPr>
        <w:tabs>
          <w:tab w:val="num" w:pos="5040"/>
        </w:tabs>
        <w:ind w:left="5040" w:hanging="360"/>
      </w:pPr>
      <w:rPr>
        <w:rFonts w:ascii="Symbol" w:hAnsi="Symbol" w:cs="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cs="Wingdings" w:hint="default"/>
      </w:rPr>
    </w:lvl>
  </w:abstractNum>
  <w:abstractNum w:abstractNumId="34">
    <w:nsid w:val="5BA92856"/>
    <w:multiLevelType w:val="hybridMultilevel"/>
    <w:tmpl w:val="4F40C80C"/>
    <w:lvl w:ilvl="0" w:tplc="040C0001">
      <w:start w:val="1"/>
      <w:numFmt w:val="bullet"/>
      <w:lvlText w:val=""/>
      <w:lvlJc w:val="left"/>
      <w:pPr>
        <w:tabs>
          <w:tab w:val="num" w:pos="720"/>
        </w:tabs>
        <w:ind w:left="720" w:hanging="360"/>
      </w:pPr>
      <w:rPr>
        <w:rFonts w:ascii="Symbol" w:hAnsi="Symbol" w:cs="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cs="Wingdings" w:hint="default"/>
      </w:rPr>
    </w:lvl>
    <w:lvl w:ilvl="3" w:tplc="040C0001">
      <w:start w:val="1"/>
      <w:numFmt w:val="bullet"/>
      <w:lvlText w:val=""/>
      <w:lvlJc w:val="left"/>
      <w:pPr>
        <w:tabs>
          <w:tab w:val="num" w:pos="2880"/>
        </w:tabs>
        <w:ind w:left="2880" w:hanging="360"/>
      </w:pPr>
      <w:rPr>
        <w:rFonts w:ascii="Symbol" w:hAnsi="Symbol" w:cs="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cs="Wingdings" w:hint="default"/>
      </w:rPr>
    </w:lvl>
    <w:lvl w:ilvl="6" w:tplc="040C0001">
      <w:start w:val="1"/>
      <w:numFmt w:val="bullet"/>
      <w:lvlText w:val=""/>
      <w:lvlJc w:val="left"/>
      <w:pPr>
        <w:tabs>
          <w:tab w:val="num" w:pos="5040"/>
        </w:tabs>
        <w:ind w:left="5040" w:hanging="360"/>
      </w:pPr>
      <w:rPr>
        <w:rFonts w:ascii="Symbol" w:hAnsi="Symbol" w:cs="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cs="Wingdings" w:hint="default"/>
      </w:rPr>
    </w:lvl>
  </w:abstractNum>
  <w:abstractNum w:abstractNumId="35">
    <w:nsid w:val="60BF5C2D"/>
    <w:multiLevelType w:val="hybridMultilevel"/>
    <w:tmpl w:val="CB6EBE70"/>
    <w:lvl w:ilvl="0" w:tplc="040C0005">
      <w:start w:val="1"/>
      <w:numFmt w:val="bullet"/>
      <w:lvlText w:val=""/>
      <w:lvlJc w:val="left"/>
      <w:pPr>
        <w:ind w:left="720" w:hanging="360"/>
      </w:pPr>
      <w:rPr>
        <w:rFonts w:ascii="Wingdings" w:hAnsi="Wingdings" w:cs="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36">
    <w:nsid w:val="69E410D3"/>
    <w:multiLevelType w:val="hybridMultilevel"/>
    <w:tmpl w:val="598E000C"/>
    <w:lvl w:ilvl="0" w:tplc="040C0005">
      <w:start w:val="1"/>
      <w:numFmt w:val="bullet"/>
      <w:lvlText w:val=""/>
      <w:lvlJc w:val="left"/>
      <w:pPr>
        <w:ind w:left="720" w:hanging="360"/>
      </w:pPr>
      <w:rPr>
        <w:rFonts w:ascii="Wingdings" w:hAnsi="Wingdings" w:cs="Wingding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7">
    <w:nsid w:val="6AE178F0"/>
    <w:multiLevelType w:val="hybridMultilevel"/>
    <w:tmpl w:val="6FBE63FE"/>
    <w:lvl w:ilvl="0" w:tplc="15EA2736">
      <w:start w:val="1"/>
      <w:numFmt w:val="bullet"/>
      <w:lvlText w:val="•"/>
      <w:lvlJc w:val="left"/>
      <w:pPr>
        <w:tabs>
          <w:tab w:val="num" w:pos="720"/>
        </w:tabs>
        <w:ind w:left="720" w:hanging="360"/>
      </w:pPr>
      <w:rPr>
        <w:rFonts w:ascii="Arial" w:hAnsi="Arial" w:cs="Arial" w:hint="default"/>
      </w:rPr>
    </w:lvl>
    <w:lvl w:ilvl="1" w:tplc="95382280">
      <w:start w:val="1"/>
      <w:numFmt w:val="bullet"/>
      <w:lvlText w:val=""/>
      <w:lvlJc w:val="left"/>
      <w:pPr>
        <w:tabs>
          <w:tab w:val="num" w:pos="1440"/>
        </w:tabs>
        <w:ind w:left="1440" w:hanging="360"/>
      </w:pPr>
      <w:rPr>
        <w:rFonts w:ascii="Symbol" w:hAnsi="Symbol" w:cs="Symbol" w:hint="default"/>
        <w:color w:val="auto"/>
      </w:rPr>
    </w:lvl>
    <w:lvl w:ilvl="2" w:tplc="8F040BA4">
      <w:start w:val="1"/>
      <w:numFmt w:val="bullet"/>
      <w:lvlText w:val="•"/>
      <w:lvlJc w:val="left"/>
      <w:pPr>
        <w:tabs>
          <w:tab w:val="num" w:pos="2160"/>
        </w:tabs>
        <w:ind w:left="2160" w:hanging="360"/>
      </w:pPr>
      <w:rPr>
        <w:rFonts w:ascii="Arial" w:hAnsi="Arial" w:cs="Arial" w:hint="default"/>
      </w:rPr>
    </w:lvl>
    <w:lvl w:ilvl="3" w:tplc="DAA0A71C">
      <w:start w:val="1"/>
      <w:numFmt w:val="bullet"/>
      <w:lvlText w:val="•"/>
      <w:lvlJc w:val="left"/>
      <w:pPr>
        <w:tabs>
          <w:tab w:val="num" w:pos="2880"/>
        </w:tabs>
        <w:ind w:left="2880" w:hanging="360"/>
      </w:pPr>
      <w:rPr>
        <w:rFonts w:ascii="Arial" w:hAnsi="Arial" w:cs="Arial" w:hint="default"/>
      </w:rPr>
    </w:lvl>
    <w:lvl w:ilvl="4" w:tplc="5C4E9EC0">
      <w:start w:val="1"/>
      <w:numFmt w:val="bullet"/>
      <w:lvlText w:val="•"/>
      <w:lvlJc w:val="left"/>
      <w:pPr>
        <w:tabs>
          <w:tab w:val="num" w:pos="3600"/>
        </w:tabs>
        <w:ind w:left="3600" w:hanging="360"/>
      </w:pPr>
      <w:rPr>
        <w:rFonts w:ascii="Arial" w:hAnsi="Arial" w:cs="Arial" w:hint="default"/>
      </w:rPr>
    </w:lvl>
    <w:lvl w:ilvl="5" w:tplc="C4F46CC2">
      <w:start w:val="1"/>
      <w:numFmt w:val="bullet"/>
      <w:lvlText w:val="•"/>
      <w:lvlJc w:val="left"/>
      <w:pPr>
        <w:tabs>
          <w:tab w:val="num" w:pos="4320"/>
        </w:tabs>
        <w:ind w:left="4320" w:hanging="360"/>
      </w:pPr>
      <w:rPr>
        <w:rFonts w:ascii="Arial" w:hAnsi="Arial" w:cs="Arial" w:hint="default"/>
      </w:rPr>
    </w:lvl>
    <w:lvl w:ilvl="6" w:tplc="AE928FB0">
      <w:start w:val="1"/>
      <w:numFmt w:val="bullet"/>
      <w:lvlText w:val="•"/>
      <w:lvlJc w:val="left"/>
      <w:pPr>
        <w:tabs>
          <w:tab w:val="num" w:pos="5040"/>
        </w:tabs>
        <w:ind w:left="5040" w:hanging="360"/>
      </w:pPr>
      <w:rPr>
        <w:rFonts w:ascii="Arial" w:hAnsi="Arial" w:cs="Arial" w:hint="default"/>
      </w:rPr>
    </w:lvl>
    <w:lvl w:ilvl="7" w:tplc="F3BE5A92">
      <w:start w:val="1"/>
      <w:numFmt w:val="bullet"/>
      <w:lvlText w:val="•"/>
      <w:lvlJc w:val="left"/>
      <w:pPr>
        <w:tabs>
          <w:tab w:val="num" w:pos="5760"/>
        </w:tabs>
        <w:ind w:left="5760" w:hanging="360"/>
      </w:pPr>
      <w:rPr>
        <w:rFonts w:ascii="Arial" w:hAnsi="Arial" w:cs="Arial" w:hint="default"/>
      </w:rPr>
    </w:lvl>
    <w:lvl w:ilvl="8" w:tplc="12BAD630">
      <w:start w:val="1"/>
      <w:numFmt w:val="bullet"/>
      <w:lvlText w:val="•"/>
      <w:lvlJc w:val="left"/>
      <w:pPr>
        <w:tabs>
          <w:tab w:val="num" w:pos="6480"/>
        </w:tabs>
        <w:ind w:left="6480" w:hanging="360"/>
      </w:pPr>
      <w:rPr>
        <w:rFonts w:ascii="Arial" w:hAnsi="Arial" w:cs="Arial" w:hint="default"/>
      </w:rPr>
    </w:lvl>
  </w:abstractNum>
  <w:abstractNum w:abstractNumId="38">
    <w:nsid w:val="6B684F11"/>
    <w:multiLevelType w:val="hybridMultilevel"/>
    <w:tmpl w:val="189C9164"/>
    <w:lvl w:ilvl="0" w:tplc="C6428D32">
      <w:numFmt w:val="bullet"/>
      <w:lvlText w:val="-"/>
      <w:lvlJc w:val="left"/>
      <w:pPr>
        <w:ind w:left="720" w:hanging="360"/>
      </w:pPr>
      <w:rPr>
        <w:rFonts w:ascii="Calibri" w:eastAsia="Times New Roman" w:hAnsi="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39">
    <w:nsid w:val="6E67254D"/>
    <w:multiLevelType w:val="hybridMultilevel"/>
    <w:tmpl w:val="C546BEC2"/>
    <w:lvl w:ilvl="0" w:tplc="65169398">
      <w:start w:val="1"/>
      <w:numFmt w:val="decimal"/>
      <w:lvlText w:val="%1-"/>
      <w:lvlJc w:val="left"/>
      <w:pPr>
        <w:tabs>
          <w:tab w:val="num" w:pos="720"/>
        </w:tabs>
        <w:ind w:left="720" w:hanging="360"/>
      </w:pPr>
      <w:rPr>
        <w:rFonts w:hint="default"/>
      </w:rPr>
    </w:lvl>
    <w:lvl w:ilvl="1" w:tplc="040C0019">
      <w:start w:val="1"/>
      <w:numFmt w:val="lowerLetter"/>
      <w:lvlText w:val="%2."/>
      <w:lvlJc w:val="left"/>
      <w:pPr>
        <w:tabs>
          <w:tab w:val="num" w:pos="1440"/>
        </w:tabs>
        <w:ind w:left="1440" w:hanging="360"/>
      </w:pPr>
    </w:lvl>
    <w:lvl w:ilvl="2" w:tplc="040C001B">
      <w:start w:val="1"/>
      <w:numFmt w:val="lowerRoman"/>
      <w:lvlText w:val="%3."/>
      <w:lvlJc w:val="right"/>
      <w:pPr>
        <w:tabs>
          <w:tab w:val="num" w:pos="2160"/>
        </w:tabs>
        <w:ind w:left="2160" w:hanging="180"/>
      </w:pPr>
    </w:lvl>
    <w:lvl w:ilvl="3" w:tplc="040C000F">
      <w:start w:val="1"/>
      <w:numFmt w:val="decimal"/>
      <w:lvlText w:val="%4."/>
      <w:lvlJc w:val="left"/>
      <w:pPr>
        <w:tabs>
          <w:tab w:val="num" w:pos="2880"/>
        </w:tabs>
        <w:ind w:left="2880" w:hanging="360"/>
      </w:pPr>
    </w:lvl>
    <w:lvl w:ilvl="4" w:tplc="040C0019">
      <w:start w:val="1"/>
      <w:numFmt w:val="lowerLetter"/>
      <w:lvlText w:val="%5."/>
      <w:lvlJc w:val="left"/>
      <w:pPr>
        <w:tabs>
          <w:tab w:val="num" w:pos="3600"/>
        </w:tabs>
        <w:ind w:left="3600" w:hanging="360"/>
      </w:pPr>
    </w:lvl>
    <w:lvl w:ilvl="5" w:tplc="040C001B">
      <w:start w:val="1"/>
      <w:numFmt w:val="lowerRoman"/>
      <w:lvlText w:val="%6."/>
      <w:lvlJc w:val="right"/>
      <w:pPr>
        <w:tabs>
          <w:tab w:val="num" w:pos="4320"/>
        </w:tabs>
        <w:ind w:left="4320" w:hanging="180"/>
      </w:pPr>
    </w:lvl>
    <w:lvl w:ilvl="6" w:tplc="040C000F">
      <w:start w:val="1"/>
      <w:numFmt w:val="decimal"/>
      <w:lvlText w:val="%7."/>
      <w:lvlJc w:val="left"/>
      <w:pPr>
        <w:tabs>
          <w:tab w:val="num" w:pos="5040"/>
        </w:tabs>
        <w:ind w:left="5040" w:hanging="360"/>
      </w:pPr>
    </w:lvl>
    <w:lvl w:ilvl="7" w:tplc="040C0019">
      <w:start w:val="1"/>
      <w:numFmt w:val="lowerLetter"/>
      <w:lvlText w:val="%8."/>
      <w:lvlJc w:val="left"/>
      <w:pPr>
        <w:tabs>
          <w:tab w:val="num" w:pos="5760"/>
        </w:tabs>
        <w:ind w:left="5760" w:hanging="360"/>
      </w:pPr>
    </w:lvl>
    <w:lvl w:ilvl="8" w:tplc="040C001B">
      <w:start w:val="1"/>
      <w:numFmt w:val="lowerRoman"/>
      <w:lvlText w:val="%9."/>
      <w:lvlJc w:val="right"/>
      <w:pPr>
        <w:tabs>
          <w:tab w:val="num" w:pos="6480"/>
        </w:tabs>
        <w:ind w:left="6480" w:hanging="180"/>
      </w:pPr>
    </w:lvl>
  </w:abstractNum>
  <w:abstractNum w:abstractNumId="40">
    <w:nsid w:val="6F4C749C"/>
    <w:multiLevelType w:val="hybridMultilevel"/>
    <w:tmpl w:val="6FFC7312"/>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41">
    <w:nsid w:val="734578D2"/>
    <w:multiLevelType w:val="hybridMultilevel"/>
    <w:tmpl w:val="D9CC2404"/>
    <w:lvl w:ilvl="0" w:tplc="9E12A006">
      <w:numFmt w:val="bullet"/>
      <w:lvlText w:val="-"/>
      <w:lvlJc w:val="left"/>
      <w:pPr>
        <w:ind w:left="720" w:hanging="360"/>
      </w:pPr>
      <w:rPr>
        <w:rFonts w:ascii="Calibri" w:eastAsia="Times New Roman" w:hAnsi="Calibri"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42">
    <w:nsid w:val="73E43145"/>
    <w:multiLevelType w:val="hybridMultilevel"/>
    <w:tmpl w:val="0FC8E428"/>
    <w:lvl w:ilvl="0" w:tplc="040C0015">
      <w:start w:val="1"/>
      <w:numFmt w:val="upperLetter"/>
      <w:lvlText w:val="%1."/>
      <w:lvlJc w:val="left"/>
      <w:pPr>
        <w:tabs>
          <w:tab w:val="num" w:pos="360"/>
        </w:tabs>
        <w:ind w:left="360" w:hanging="360"/>
      </w:pPr>
      <w:rPr>
        <w:rFonts w:hint="default"/>
      </w:r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start w:val="1"/>
      <w:numFmt w:val="decimal"/>
      <w:lvlText w:val="%4."/>
      <w:lvlJc w:val="left"/>
      <w:pPr>
        <w:ind w:left="2520" w:hanging="360"/>
      </w:pPr>
    </w:lvl>
    <w:lvl w:ilvl="4" w:tplc="040C0019">
      <w:start w:val="1"/>
      <w:numFmt w:val="lowerLetter"/>
      <w:lvlText w:val="%5."/>
      <w:lvlJc w:val="left"/>
      <w:pPr>
        <w:ind w:left="3240" w:hanging="360"/>
      </w:pPr>
    </w:lvl>
    <w:lvl w:ilvl="5" w:tplc="040C001B">
      <w:start w:val="1"/>
      <w:numFmt w:val="lowerRoman"/>
      <w:lvlText w:val="%6."/>
      <w:lvlJc w:val="right"/>
      <w:pPr>
        <w:ind w:left="3960" w:hanging="180"/>
      </w:pPr>
    </w:lvl>
    <w:lvl w:ilvl="6" w:tplc="040C000F">
      <w:start w:val="1"/>
      <w:numFmt w:val="decimal"/>
      <w:lvlText w:val="%7."/>
      <w:lvlJc w:val="left"/>
      <w:pPr>
        <w:ind w:left="4680" w:hanging="360"/>
      </w:pPr>
    </w:lvl>
    <w:lvl w:ilvl="7" w:tplc="040C0019">
      <w:start w:val="1"/>
      <w:numFmt w:val="lowerLetter"/>
      <w:lvlText w:val="%8."/>
      <w:lvlJc w:val="left"/>
      <w:pPr>
        <w:ind w:left="5400" w:hanging="360"/>
      </w:pPr>
    </w:lvl>
    <w:lvl w:ilvl="8" w:tplc="040C001B">
      <w:start w:val="1"/>
      <w:numFmt w:val="lowerRoman"/>
      <w:lvlText w:val="%9."/>
      <w:lvlJc w:val="right"/>
      <w:pPr>
        <w:ind w:left="6120" w:hanging="180"/>
      </w:pPr>
    </w:lvl>
  </w:abstractNum>
  <w:abstractNum w:abstractNumId="43">
    <w:nsid w:val="7D01577A"/>
    <w:multiLevelType w:val="hybridMultilevel"/>
    <w:tmpl w:val="C19274C6"/>
    <w:lvl w:ilvl="0" w:tplc="55A6256A">
      <w:start w:val="1"/>
      <w:numFmt w:val="bullet"/>
      <w:lvlText w:val="-"/>
      <w:lvlJc w:val="left"/>
      <w:pPr>
        <w:tabs>
          <w:tab w:val="num" w:pos="720"/>
        </w:tabs>
        <w:ind w:left="720" w:hanging="360"/>
      </w:pPr>
      <w:rPr>
        <w:rFonts w:ascii="Times New Roman" w:eastAsia="Times New Roman" w:hAnsi="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cs="Wingdings" w:hint="default"/>
      </w:rPr>
    </w:lvl>
    <w:lvl w:ilvl="3" w:tplc="040C0001">
      <w:start w:val="1"/>
      <w:numFmt w:val="bullet"/>
      <w:lvlText w:val=""/>
      <w:lvlJc w:val="left"/>
      <w:pPr>
        <w:tabs>
          <w:tab w:val="num" w:pos="2880"/>
        </w:tabs>
        <w:ind w:left="2880" w:hanging="360"/>
      </w:pPr>
      <w:rPr>
        <w:rFonts w:ascii="Symbol" w:hAnsi="Symbol" w:cs="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cs="Wingdings" w:hint="default"/>
      </w:rPr>
    </w:lvl>
    <w:lvl w:ilvl="6" w:tplc="040C0001">
      <w:start w:val="1"/>
      <w:numFmt w:val="bullet"/>
      <w:lvlText w:val=""/>
      <w:lvlJc w:val="left"/>
      <w:pPr>
        <w:tabs>
          <w:tab w:val="num" w:pos="5040"/>
        </w:tabs>
        <w:ind w:left="5040" w:hanging="360"/>
      </w:pPr>
      <w:rPr>
        <w:rFonts w:ascii="Symbol" w:hAnsi="Symbol" w:cs="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cs="Wingdings" w:hint="default"/>
      </w:rPr>
    </w:lvl>
  </w:abstractNum>
  <w:abstractNum w:abstractNumId="44">
    <w:nsid w:val="7FB468CB"/>
    <w:multiLevelType w:val="hybridMultilevel"/>
    <w:tmpl w:val="E3E8EDB8"/>
    <w:lvl w:ilvl="0" w:tplc="4B0A4404">
      <w:start w:val="1"/>
      <w:numFmt w:val="bullet"/>
      <w:lvlText w:val=""/>
      <w:lvlJc w:val="left"/>
      <w:pPr>
        <w:ind w:left="720" w:hanging="360"/>
      </w:pPr>
      <w:rPr>
        <w:rFonts w:ascii="Wingdings" w:hAnsi="Wingdings" w:cs="Wingdings" w:hint="default"/>
        <w:color w:val="000000"/>
      </w:rPr>
    </w:lvl>
    <w:lvl w:ilvl="1" w:tplc="100C0019">
      <w:start w:val="1"/>
      <w:numFmt w:val="lowerLetter"/>
      <w:lvlText w:val="%2."/>
      <w:lvlJc w:val="left"/>
      <w:pPr>
        <w:ind w:left="1440" w:hanging="360"/>
      </w:pPr>
    </w:lvl>
    <w:lvl w:ilvl="2" w:tplc="100C001B">
      <w:start w:val="1"/>
      <w:numFmt w:val="lowerRoman"/>
      <w:lvlText w:val="%3."/>
      <w:lvlJc w:val="right"/>
      <w:pPr>
        <w:ind w:left="2160" w:hanging="180"/>
      </w:pPr>
    </w:lvl>
    <w:lvl w:ilvl="3" w:tplc="100C000F">
      <w:start w:val="1"/>
      <w:numFmt w:val="decimal"/>
      <w:lvlText w:val="%4."/>
      <w:lvlJc w:val="left"/>
      <w:pPr>
        <w:ind w:left="2880" w:hanging="360"/>
      </w:pPr>
    </w:lvl>
    <w:lvl w:ilvl="4" w:tplc="100C0019">
      <w:start w:val="1"/>
      <w:numFmt w:val="lowerLetter"/>
      <w:lvlText w:val="%5."/>
      <w:lvlJc w:val="left"/>
      <w:pPr>
        <w:ind w:left="3600" w:hanging="360"/>
      </w:pPr>
    </w:lvl>
    <w:lvl w:ilvl="5" w:tplc="100C001B">
      <w:start w:val="1"/>
      <w:numFmt w:val="lowerRoman"/>
      <w:lvlText w:val="%6."/>
      <w:lvlJc w:val="right"/>
      <w:pPr>
        <w:ind w:left="4320" w:hanging="180"/>
      </w:pPr>
    </w:lvl>
    <w:lvl w:ilvl="6" w:tplc="100C000F">
      <w:start w:val="1"/>
      <w:numFmt w:val="decimal"/>
      <w:lvlText w:val="%7."/>
      <w:lvlJc w:val="left"/>
      <w:pPr>
        <w:ind w:left="5040" w:hanging="360"/>
      </w:pPr>
    </w:lvl>
    <w:lvl w:ilvl="7" w:tplc="100C0019">
      <w:start w:val="1"/>
      <w:numFmt w:val="lowerLetter"/>
      <w:lvlText w:val="%8."/>
      <w:lvlJc w:val="left"/>
      <w:pPr>
        <w:ind w:left="5760" w:hanging="360"/>
      </w:pPr>
    </w:lvl>
    <w:lvl w:ilvl="8" w:tplc="100C001B">
      <w:start w:val="1"/>
      <w:numFmt w:val="lowerRoman"/>
      <w:lvlText w:val="%9."/>
      <w:lvlJc w:val="right"/>
      <w:pPr>
        <w:ind w:left="6480" w:hanging="180"/>
      </w:pPr>
    </w:lvl>
  </w:abstractNum>
  <w:num w:numId="1">
    <w:abstractNumId w:val="28"/>
  </w:num>
  <w:num w:numId="2">
    <w:abstractNumId w:val="13"/>
  </w:num>
  <w:num w:numId="3">
    <w:abstractNumId w:val="6"/>
  </w:num>
  <w:num w:numId="4">
    <w:abstractNumId w:val="17"/>
  </w:num>
  <w:num w:numId="5">
    <w:abstractNumId w:val="35"/>
  </w:num>
  <w:num w:numId="6">
    <w:abstractNumId w:val="32"/>
  </w:num>
  <w:num w:numId="7">
    <w:abstractNumId w:val="1"/>
  </w:num>
  <w:num w:numId="8">
    <w:abstractNumId w:val="23"/>
  </w:num>
  <w:num w:numId="9">
    <w:abstractNumId w:val="37"/>
  </w:num>
  <w:num w:numId="10">
    <w:abstractNumId w:val="39"/>
  </w:num>
  <w:num w:numId="11">
    <w:abstractNumId w:val="34"/>
  </w:num>
  <w:num w:numId="12">
    <w:abstractNumId w:val="41"/>
  </w:num>
  <w:num w:numId="13">
    <w:abstractNumId w:val="4"/>
  </w:num>
  <w:num w:numId="14">
    <w:abstractNumId w:val="31"/>
  </w:num>
  <w:num w:numId="15">
    <w:abstractNumId w:val="3"/>
  </w:num>
  <w:num w:numId="16">
    <w:abstractNumId w:val="38"/>
  </w:num>
  <w:num w:numId="17">
    <w:abstractNumId w:val="27"/>
  </w:num>
  <w:num w:numId="18">
    <w:abstractNumId w:val="43"/>
  </w:num>
  <w:num w:numId="19">
    <w:abstractNumId w:val="33"/>
  </w:num>
  <w:num w:numId="20">
    <w:abstractNumId w:val="42"/>
  </w:num>
  <w:num w:numId="21">
    <w:abstractNumId w:val="7"/>
  </w:num>
  <w:num w:numId="22">
    <w:abstractNumId w:val="8"/>
  </w:num>
  <w:num w:numId="23">
    <w:abstractNumId w:val="22"/>
  </w:num>
  <w:num w:numId="24">
    <w:abstractNumId w:val="30"/>
  </w:num>
  <w:num w:numId="25">
    <w:abstractNumId w:val="10"/>
  </w:num>
  <w:num w:numId="26">
    <w:abstractNumId w:val="9"/>
  </w:num>
  <w:num w:numId="27">
    <w:abstractNumId w:val="44"/>
  </w:num>
  <w:num w:numId="28">
    <w:abstractNumId w:val="12"/>
  </w:num>
  <w:num w:numId="29">
    <w:abstractNumId w:val="20"/>
  </w:num>
  <w:num w:numId="30">
    <w:abstractNumId w:val="36"/>
  </w:num>
  <w:num w:numId="31">
    <w:abstractNumId w:val="16"/>
  </w:num>
  <w:num w:numId="32">
    <w:abstractNumId w:val="18"/>
  </w:num>
  <w:num w:numId="33">
    <w:abstractNumId w:val="15"/>
  </w:num>
  <w:num w:numId="34">
    <w:abstractNumId w:val="26"/>
  </w:num>
  <w:num w:numId="35">
    <w:abstractNumId w:val="2"/>
  </w:num>
  <w:num w:numId="36">
    <w:abstractNumId w:val="0"/>
  </w:num>
  <w:num w:numId="37">
    <w:abstractNumId w:val="11"/>
  </w:num>
  <w:num w:numId="38">
    <w:abstractNumId w:val="29"/>
  </w:num>
  <w:num w:numId="39">
    <w:abstractNumId w:val="21"/>
  </w:num>
  <w:num w:numId="40">
    <w:abstractNumId w:val="5"/>
  </w:num>
  <w:num w:numId="41">
    <w:abstractNumId w:val="40"/>
  </w:num>
  <w:num w:numId="42">
    <w:abstractNumId w:val="14"/>
  </w:num>
  <w:num w:numId="43">
    <w:abstractNumId w:val="24"/>
  </w:num>
  <w:num w:numId="44">
    <w:abstractNumId w:val="25"/>
  </w:num>
  <w:num w:numId="45">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hyphenationZone w:val="425"/>
  <w:doNotHyphenateCaps/>
  <w:drawingGridHorizontalSpacing w:val="120"/>
  <w:displayHorizontalDrawingGridEvery w:val="2"/>
  <w:characterSpacingControl w:val="doNotCompress"/>
  <w:doNotValidateAgainstSchema/>
  <w:doNotDemarcateInvalidXml/>
  <w:hdrShapeDefaults>
    <o:shapedefaults v:ext="edit" spidmax="2050"/>
    <o:shapelayout v:ext="edit">
      <o:idmap v:ext="edit" data="2"/>
    </o:shapelayout>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B05BD"/>
    <w:rsid w:val="00001335"/>
    <w:rsid w:val="000046C7"/>
    <w:rsid w:val="00006898"/>
    <w:rsid w:val="00007F44"/>
    <w:rsid w:val="00010B81"/>
    <w:rsid w:val="00020F95"/>
    <w:rsid w:val="00022519"/>
    <w:rsid w:val="0003088A"/>
    <w:rsid w:val="000326DF"/>
    <w:rsid w:val="00032CD6"/>
    <w:rsid w:val="00032F83"/>
    <w:rsid w:val="00033B7D"/>
    <w:rsid w:val="00033C31"/>
    <w:rsid w:val="000500D7"/>
    <w:rsid w:val="00052456"/>
    <w:rsid w:val="00057F15"/>
    <w:rsid w:val="00065125"/>
    <w:rsid w:val="00070D83"/>
    <w:rsid w:val="00070FA4"/>
    <w:rsid w:val="00072E90"/>
    <w:rsid w:val="000775AB"/>
    <w:rsid w:val="00080F06"/>
    <w:rsid w:val="00084717"/>
    <w:rsid w:val="000856DC"/>
    <w:rsid w:val="00085C1C"/>
    <w:rsid w:val="000872F9"/>
    <w:rsid w:val="000904B7"/>
    <w:rsid w:val="00093D57"/>
    <w:rsid w:val="000A0456"/>
    <w:rsid w:val="000A1144"/>
    <w:rsid w:val="000A11F1"/>
    <w:rsid w:val="000A20C2"/>
    <w:rsid w:val="000A2C6B"/>
    <w:rsid w:val="000A4209"/>
    <w:rsid w:val="000A6D62"/>
    <w:rsid w:val="000B0891"/>
    <w:rsid w:val="000B1B5E"/>
    <w:rsid w:val="000B267D"/>
    <w:rsid w:val="000C0789"/>
    <w:rsid w:val="000C097D"/>
    <w:rsid w:val="000C11BC"/>
    <w:rsid w:val="000C1A02"/>
    <w:rsid w:val="000C241D"/>
    <w:rsid w:val="000C55A8"/>
    <w:rsid w:val="000C76AA"/>
    <w:rsid w:val="000C7F94"/>
    <w:rsid w:val="000D35B4"/>
    <w:rsid w:val="000D53F2"/>
    <w:rsid w:val="000E3D3D"/>
    <w:rsid w:val="000E6007"/>
    <w:rsid w:val="000E7AF6"/>
    <w:rsid w:val="000F2D1B"/>
    <w:rsid w:val="000F3FF4"/>
    <w:rsid w:val="000F6674"/>
    <w:rsid w:val="001002FE"/>
    <w:rsid w:val="001018D6"/>
    <w:rsid w:val="00101D42"/>
    <w:rsid w:val="00101DC8"/>
    <w:rsid w:val="001102A3"/>
    <w:rsid w:val="0011193E"/>
    <w:rsid w:val="00132358"/>
    <w:rsid w:val="00132A99"/>
    <w:rsid w:val="00132C8C"/>
    <w:rsid w:val="00133812"/>
    <w:rsid w:val="00134311"/>
    <w:rsid w:val="00136FD8"/>
    <w:rsid w:val="00140FD7"/>
    <w:rsid w:val="00143731"/>
    <w:rsid w:val="00143D9D"/>
    <w:rsid w:val="00143E68"/>
    <w:rsid w:val="001459B8"/>
    <w:rsid w:val="00145B8E"/>
    <w:rsid w:val="001474A3"/>
    <w:rsid w:val="001545F4"/>
    <w:rsid w:val="0015460A"/>
    <w:rsid w:val="00156A7C"/>
    <w:rsid w:val="00156B33"/>
    <w:rsid w:val="00157093"/>
    <w:rsid w:val="0016249B"/>
    <w:rsid w:val="00163204"/>
    <w:rsid w:val="00164B40"/>
    <w:rsid w:val="00166DFD"/>
    <w:rsid w:val="001705E2"/>
    <w:rsid w:val="00177BA8"/>
    <w:rsid w:val="001802C6"/>
    <w:rsid w:val="00180BF4"/>
    <w:rsid w:val="00181F19"/>
    <w:rsid w:val="00184A56"/>
    <w:rsid w:val="00187253"/>
    <w:rsid w:val="00187E33"/>
    <w:rsid w:val="00190DF4"/>
    <w:rsid w:val="00191160"/>
    <w:rsid w:val="00193A7F"/>
    <w:rsid w:val="001A2B18"/>
    <w:rsid w:val="001A2C6E"/>
    <w:rsid w:val="001A42B7"/>
    <w:rsid w:val="001B3A61"/>
    <w:rsid w:val="001B3B09"/>
    <w:rsid w:val="001B5B30"/>
    <w:rsid w:val="001B6439"/>
    <w:rsid w:val="001C1403"/>
    <w:rsid w:val="001C27B1"/>
    <w:rsid w:val="001C2DF7"/>
    <w:rsid w:val="001C3B95"/>
    <w:rsid w:val="001C4E4C"/>
    <w:rsid w:val="001C4F30"/>
    <w:rsid w:val="001C648B"/>
    <w:rsid w:val="001C7EDB"/>
    <w:rsid w:val="001D7652"/>
    <w:rsid w:val="001E0930"/>
    <w:rsid w:val="001E2809"/>
    <w:rsid w:val="001E7F7D"/>
    <w:rsid w:val="001F2449"/>
    <w:rsid w:val="001F3D72"/>
    <w:rsid w:val="001F41FA"/>
    <w:rsid w:val="001F5C6A"/>
    <w:rsid w:val="0020066B"/>
    <w:rsid w:val="00200C61"/>
    <w:rsid w:val="00201FC0"/>
    <w:rsid w:val="00202584"/>
    <w:rsid w:val="00202832"/>
    <w:rsid w:val="00203CB5"/>
    <w:rsid w:val="00204591"/>
    <w:rsid w:val="0020649D"/>
    <w:rsid w:val="00206B34"/>
    <w:rsid w:val="002152F1"/>
    <w:rsid w:val="002156EE"/>
    <w:rsid w:val="00220B7F"/>
    <w:rsid w:val="002213F1"/>
    <w:rsid w:val="0022413E"/>
    <w:rsid w:val="00227DD9"/>
    <w:rsid w:val="00227E7C"/>
    <w:rsid w:val="00235A1F"/>
    <w:rsid w:val="00235AE8"/>
    <w:rsid w:val="002406FC"/>
    <w:rsid w:val="00240EB0"/>
    <w:rsid w:val="00242978"/>
    <w:rsid w:val="00243460"/>
    <w:rsid w:val="002440F0"/>
    <w:rsid w:val="00244EE8"/>
    <w:rsid w:val="002464CE"/>
    <w:rsid w:val="00256D05"/>
    <w:rsid w:val="00257E4A"/>
    <w:rsid w:val="002635F7"/>
    <w:rsid w:val="0026702E"/>
    <w:rsid w:val="0027099E"/>
    <w:rsid w:val="0027250F"/>
    <w:rsid w:val="00273887"/>
    <w:rsid w:val="00273F74"/>
    <w:rsid w:val="00274659"/>
    <w:rsid w:val="00275F52"/>
    <w:rsid w:val="0027683B"/>
    <w:rsid w:val="00276F0B"/>
    <w:rsid w:val="00276F85"/>
    <w:rsid w:val="0028096A"/>
    <w:rsid w:val="00281DE3"/>
    <w:rsid w:val="002824BF"/>
    <w:rsid w:val="002860E6"/>
    <w:rsid w:val="0029560B"/>
    <w:rsid w:val="002A4247"/>
    <w:rsid w:val="002A4B62"/>
    <w:rsid w:val="002A5C16"/>
    <w:rsid w:val="002A6BCB"/>
    <w:rsid w:val="002A7F4B"/>
    <w:rsid w:val="002B0F5C"/>
    <w:rsid w:val="002B1F04"/>
    <w:rsid w:val="002B7485"/>
    <w:rsid w:val="002C1292"/>
    <w:rsid w:val="002C597C"/>
    <w:rsid w:val="002D038A"/>
    <w:rsid w:val="002D09DB"/>
    <w:rsid w:val="002D1FA5"/>
    <w:rsid w:val="002D26C0"/>
    <w:rsid w:val="002D2E2A"/>
    <w:rsid w:val="002D3064"/>
    <w:rsid w:val="002D30E7"/>
    <w:rsid w:val="002D36AC"/>
    <w:rsid w:val="002D5A25"/>
    <w:rsid w:val="002D5C58"/>
    <w:rsid w:val="002D69F0"/>
    <w:rsid w:val="002E0AAC"/>
    <w:rsid w:val="002E16EE"/>
    <w:rsid w:val="002E2BCA"/>
    <w:rsid w:val="002E51CC"/>
    <w:rsid w:val="002E7040"/>
    <w:rsid w:val="002F0080"/>
    <w:rsid w:val="002F0B63"/>
    <w:rsid w:val="002F2560"/>
    <w:rsid w:val="002F2791"/>
    <w:rsid w:val="002F4F00"/>
    <w:rsid w:val="002F6FBB"/>
    <w:rsid w:val="00301C84"/>
    <w:rsid w:val="0030291E"/>
    <w:rsid w:val="00303CC2"/>
    <w:rsid w:val="00305B97"/>
    <w:rsid w:val="00310E87"/>
    <w:rsid w:val="00312A19"/>
    <w:rsid w:val="003144B9"/>
    <w:rsid w:val="00314E6C"/>
    <w:rsid w:val="0031618F"/>
    <w:rsid w:val="00317E80"/>
    <w:rsid w:val="00320B33"/>
    <w:rsid w:val="00320D38"/>
    <w:rsid w:val="00321953"/>
    <w:rsid w:val="00321A01"/>
    <w:rsid w:val="003242DF"/>
    <w:rsid w:val="00324438"/>
    <w:rsid w:val="00325654"/>
    <w:rsid w:val="00326FC7"/>
    <w:rsid w:val="0033201E"/>
    <w:rsid w:val="00334D4D"/>
    <w:rsid w:val="00335356"/>
    <w:rsid w:val="00335B46"/>
    <w:rsid w:val="0033627B"/>
    <w:rsid w:val="003378AF"/>
    <w:rsid w:val="00341792"/>
    <w:rsid w:val="00342E3A"/>
    <w:rsid w:val="00352C74"/>
    <w:rsid w:val="00353A0C"/>
    <w:rsid w:val="00353F2D"/>
    <w:rsid w:val="00354287"/>
    <w:rsid w:val="003571C0"/>
    <w:rsid w:val="00367BFF"/>
    <w:rsid w:val="003778EE"/>
    <w:rsid w:val="00381735"/>
    <w:rsid w:val="003841E7"/>
    <w:rsid w:val="003914E4"/>
    <w:rsid w:val="0039176D"/>
    <w:rsid w:val="003925CA"/>
    <w:rsid w:val="00392988"/>
    <w:rsid w:val="00394B39"/>
    <w:rsid w:val="003972D1"/>
    <w:rsid w:val="00397630"/>
    <w:rsid w:val="003A0CD7"/>
    <w:rsid w:val="003A0D32"/>
    <w:rsid w:val="003A4EEC"/>
    <w:rsid w:val="003A7B3D"/>
    <w:rsid w:val="003B037B"/>
    <w:rsid w:val="003B10F9"/>
    <w:rsid w:val="003B2229"/>
    <w:rsid w:val="003B66F9"/>
    <w:rsid w:val="003B6C98"/>
    <w:rsid w:val="003B6D12"/>
    <w:rsid w:val="003C533B"/>
    <w:rsid w:val="003C6E82"/>
    <w:rsid w:val="003D4EC8"/>
    <w:rsid w:val="003D7F92"/>
    <w:rsid w:val="003E0DFB"/>
    <w:rsid w:val="003E22C8"/>
    <w:rsid w:val="003E264A"/>
    <w:rsid w:val="003E5F79"/>
    <w:rsid w:val="003E684B"/>
    <w:rsid w:val="003E699F"/>
    <w:rsid w:val="003E75B2"/>
    <w:rsid w:val="003F0C45"/>
    <w:rsid w:val="003F37D0"/>
    <w:rsid w:val="003F4F35"/>
    <w:rsid w:val="003F5A66"/>
    <w:rsid w:val="00400551"/>
    <w:rsid w:val="00403394"/>
    <w:rsid w:val="004042D2"/>
    <w:rsid w:val="004068AD"/>
    <w:rsid w:val="00411A88"/>
    <w:rsid w:val="00411DC2"/>
    <w:rsid w:val="00412E61"/>
    <w:rsid w:val="00416587"/>
    <w:rsid w:val="00423A70"/>
    <w:rsid w:val="00427C4C"/>
    <w:rsid w:val="004318B1"/>
    <w:rsid w:val="004322ED"/>
    <w:rsid w:val="00435A06"/>
    <w:rsid w:val="004368AA"/>
    <w:rsid w:val="00437336"/>
    <w:rsid w:val="00443DEC"/>
    <w:rsid w:val="00456098"/>
    <w:rsid w:val="00456248"/>
    <w:rsid w:val="00457E38"/>
    <w:rsid w:val="00464C0B"/>
    <w:rsid w:val="00465CC7"/>
    <w:rsid w:val="00473D16"/>
    <w:rsid w:val="00473F46"/>
    <w:rsid w:val="00475B75"/>
    <w:rsid w:val="00476068"/>
    <w:rsid w:val="00480D08"/>
    <w:rsid w:val="004818CF"/>
    <w:rsid w:val="00481944"/>
    <w:rsid w:val="00481BF8"/>
    <w:rsid w:val="0048337C"/>
    <w:rsid w:val="00484697"/>
    <w:rsid w:val="004853D5"/>
    <w:rsid w:val="0048683A"/>
    <w:rsid w:val="00487969"/>
    <w:rsid w:val="004A39DB"/>
    <w:rsid w:val="004A4FBE"/>
    <w:rsid w:val="004B05BD"/>
    <w:rsid w:val="004B0695"/>
    <w:rsid w:val="004B15B5"/>
    <w:rsid w:val="004B1720"/>
    <w:rsid w:val="004B1B8A"/>
    <w:rsid w:val="004B25B7"/>
    <w:rsid w:val="004B26FF"/>
    <w:rsid w:val="004B3979"/>
    <w:rsid w:val="004C0A7B"/>
    <w:rsid w:val="004C284A"/>
    <w:rsid w:val="004C55BC"/>
    <w:rsid w:val="004C571D"/>
    <w:rsid w:val="004C6CD7"/>
    <w:rsid w:val="004C7054"/>
    <w:rsid w:val="004D17A2"/>
    <w:rsid w:val="004D1DF0"/>
    <w:rsid w:val="004D33BB"/>
    <w:rsid w:val="004E02A2"/>
    <w:rsid w:val="004E16AF"/>
    <w:rsid w:val="004E2582"/>
    <w:rsid w:val="004E6421"/>
    <w:rsid w:val="004F0979"/>
    <w:rsid w:val="004F17AE"/>
    <w:rsid w:val="005013B7"/>
    <w:rsid w:val="00501E8A"/>
    <w:rsid w:val="00503B16"/>
    <w:rsid w:val="00504604"/>
    <w:rsid w:val="00505C24"/>
    <w:rsid w:val="00512AC8"/>
    <w:rsid w:val="00513F17"/>
    <w:rsid w:val="00515A30"/>
    <w:rsid w:val="005172D4"/>
    <w:rsid w:val="005201CE"/>
    <w:rsid w:val="00520CBE"/>
    <w:rsid w:val="00523BB1"/>
    <w:rsid w:val="00524C43"/>
    <w:rsid w:val="00525C3C"/>
    <w:rsid w:val="00526660"/>
    <w:rsid w:val="00530F9D"/>
    <w:rsid w:val="005312E3"/>
    <w:rsid w:val="005318DD"/>
    <w:rsid w:val="00532C32"/>
    <w:rsid w:val="00534233"/>
    <w:rsid w:val="005362D5"/>
    <w:rsid w:val="0053704E"/>
    <w:rsid w:val="00543CE3"/>
    <w:rsid w:val="005463E1"/>
    <w:rsid w:val="005475CE"/>
    <w:rsid w:val="00556425"/>
    <w:rsid w:val="005576A3"/>
    <w:rsid w:val="005579F3"/>
    <w:rsid w:val="00561F33"/>
    <w:rsid w:val="00563198"/>
    <w:rsid w:val="00570DFC"/>
    <w:rsid w:val="00571098"/>
    <w:rsid w:val="00572B8A"/>
    <w:rsid w:val="00573081"/>
    <w:rsid w:val="00573927"/>
    <w:rsid w:val="00573B6E"/>
    <w:rsid w:val="005744BF"/>
    <w:rsid w:val="00582357"/>
    <w:rsid w:val="005842B8"/>
    <w:rsid w:val="005927BB"/>
    <w:rsid w:val="005932D1"/>
    <w:rsid w:val="0059335E"/>
    <w:rsid w:val="00593B5F"/>
    <w:rsid w:val="00595DA1"/>
    <w:rsid w:val="00596D20"/>
    <w:rsid w:val="0059721F"/>
    <w:rsid w:val="005A3437"/>
    <w:rsid w:val="005A4EC0"/>
    <w:rsid w:val="005A5FFA"/>
    <w:rsid w:val="005A744F"/>
    <w:rsid w:val="005A7554"/>
    <w:rsid w:val="005B5A61"/>
    <w:rsid w:val="005B6340"/>
    <w:rsid w:val="005C0758"/>
    <w:rsid w:val="005C2651"/>
    <w:rsid w:val="005C2EC4"/>
    <w:rsid w:val="005D5FD7"/>
    <w:rsid w:val="005E1C29"/>
    <w:rsid w:val="005E7090"/>
    <w:rsid w:val="00600F30"/>
    <w:rsid w:val="006069A6"/>
    <w:rsid w:val="0061416C"/>
    <w:rsid w:val="00616924"/>
    <w:rsid w:val="006173AA"/>
    <w:rsid w:val="00617AAC"/>
    <w:rsid w:val="0062004B"/>
    <w:rsid w:val="006207BE"/>
    <w:rsid w:val="006232EB"/>
    <w:rsid w:val="0063061F"/>
    <w:rsid w:val="0063125F"/>
    <w:rsid w:val="00631E6B"/>
    <w:rsid w:val="00633CAA"/>
    <w:rsid w:val="006347BC"/>
    <w:rsid w:val="00636090"/>
    <w:rsid w:val="006400E7"/>
    <w:rsid w:val="00640154"/>
    <w:rsid w:val="00640346"/>
    <w:rsid w:val="006417B9"/>
    <w:rsid w:val="00643F53"/>
    <w:rsid w:val="006454A4"/>
    <w:rsid w:val="00652131"/>
    <w:rsid w:val="00652B38"/>
    <w:rsid w:val="00655072"/>
    <w:rsid w:val="006624C5"/>
    <w:rsid w:val="006643D6"/>
    <w:rsid w:val="00664A68"/>
    <w:rsid w:val="00666198"/>
    <w:rsid w:val="006676B4"/>
    <w:rsid w:val="00670A11"/>
    <w:rsid w:val="0067127A"/>
    <w:rsid w:val="00682EFD"/>
    <w:rsid w:val="00685123"/>
    <w:rsid w:val="00685EDA"/>
    <w:rsid w:val="006900B7"/>
    <w:rsid w:val="006911C9"/>
    <w:rsid w:val="00697D7B"/>
    <w:rsid w:val="006A7B6B"/>
    <w:rsid w:val="006B3CAF"/>
    <w:rsid w:val="006C0DC7"/>
    <w:rsid w:val="006C1B2C"/>
    <w:rsid w:val="006C3F57"/>
    <w:rsid w:val="006C4384"/>
    <w:rsid w:val="006C626F"/>
    <w:rsid w:val="006D3928"/>
    <w:rsid w:val="006D4160"/>
    <w:rsid w:val="006D69C5"/>
    <w:rsid w:val="006E170D"/>
    <w:rsid w:val="006F36FD"/>
    <w:rsid w:val="006F407D"/>
    <w:rsid w:val="006F4DC1"/>
    <w:rsid w:val="007004F6"/>
    <w:rsid w:val="007042BC"/>
    <w:rsid w:val="00705401"/>
    <w:rsid w:val="007128F3"/>
    <w:rsid w:val="00713D7A"/>
    <w:rsid w:val="0071470B"/>
    <w:rsid w:val="00714C80"/>
    <w:rsid w:val="007157B9"/>
    <w:rsid w:val="00716700"/>
    <w:rsid w:val="00717584"/>
    <w:rsid w:val="00722573"/>
    <w:rsid w:val="00724503"/>
    <w:rsid w:val="00731450"/>
    <w:rsid w:val="00735D98"/>
    <w:rsid w:val="00737AD5"/>
    <w:rsid w:val="0074033C"/>
    <w:rsid w:val="00740EFF"/>
    <w:rsid w:val="007426A0"/>
    <w:rsid w:val="00742D20"/>
    <w:rsid w:val="00745D43"/>
    <w:rsid w:val="007503BB"/>
    <w:rsid w:val="0075061C"/>
    <w:rsid w:val="00750C21"/>
    <w:rsid w:val="0076277E"/>
    <w:rsid w:val="007634CD"/>
    <w:rsid w:val="007643E7"/>
    <w:rsid w:val="00765E47"/>
    <w:rsid w:val="00767647"/>
    <w:rsid w:val="00776E82"/>
    <w:rsid w:val="00777390"/>
    <w:rsid w:val="00782A81"/>
    <w:rsid w:val="007831BA"/>
    <w:rsid w:val="00783FAC"/>
    <w:rsid w:val="00784439"/>
    <w:rsid w:val="00794098"/>
    <w:rsid w:val="00795B1E"/>
    <w:rsid w:val="0079671E"/>
    <w:rsid w:val="00797567"/>
    <w:rsid w:val="007A050B"/>
    <w:rsid w:val="007A195B"/>
    <w:rsid w:val="007A3D0B"/>
    <w:rsid w:val="007A4C02"/>
    <w:rsid w:val="007A64F6"/>
    <w:rsid w:val="007B001D"/>
    <w:rsid w:val="007B1464"/>
    <w:rsid w:val="007C026A"/>
    <w:rsid w:val="007D1468"/>
    <w:rsid w:val="007D3CEE"/>
    <w:rsid w:val="007E0188"/>
    <w:rsid w:val="007E0DBD"/>
    <w:rsid w:val="007E2576"/>
    <w:rsid w:val="007E28C4"/>
    <w:rsid w:val="007E6E31"/>
    <w:rsid w:val="007F230E"/>
    <w:rsid w:val="007F32EA"/>
    <w:rsid w:val="007F404C"/>
    <w:rsid w:val="007F4094"/>
    <w:rsid w:val="007F6C2B"/>
    <w:rsid w:val="00801646"/>
    <w:rsid w:val="00801E7C"/>
    <w:rsid w:val="00805C55"/>
    <w:rsid w:val="00805E91"/>
    <w:rsid w:val="0081054B"/>
    <w:rsid w:val="00810975"/>
    <w:rsid w:val="00810B71"/>
    <w:rsid w:val="0081230F"/>
    <w:rsid w:val="00816D3A"/>
    <w:rsid w:val="00816F57"/>
    <w:rsid w:val="008171A0"/>
    <w:rsid w:val="00820B7E"/>
    <w:rsid w:val="008218FB"/>
    <w:rsid w:val="008236DA"/>
    <w:rsid w:val="008263C3"/>
    <w:rsid w:val="00827904"/>
    <w:rsid w:val="0083013B"/>
    <w:rsid w:val="00831915"/>
    <w:rsid w:val="00832410"/>
    <w:rsid w:val="00841B4F"/>
    <w:rsid w:val="00841E3E"/>
    <w:rsid w:val="0084416A"/>
    <w:rsid w:val="0084557B"/>
    <w:rsid w:val="00845E6E"/>
    <w:rsid w:val="00846479"/>
    <w:rsid w:val="00847ED5"/>
    <w:rsid w:val="00850B5A"/>
    <w:rsid w:val="00850BCD"/>
    <w:rsid w:val="0085293C"/>
    <w:rsid w:val="0085294D"/>
    <w:rsid w:val="008549B6"/>
    <w:rsid w:val="00856EEE"/>
    <w:rsid w:val="00862CE0"/>
    <w:rsid w:val="008636C3"/>
    <w:rsid w:val="008654DA"/>
    <w:rsid w:val="008673E6"/>
    <w:rsid w:val="00867599"/>
    <w:rsid w:val="008719AA"/>
    <w:rsid w:val="008719D6"/>
    <w:rsid w:val="00874D94"/>
    <w:rsid w:val="0087585E"/>
    <w:rsid w:val="00875C79"/>
    <w:rsid w:val="008765A7"/>
    <w:rsid w:val="00883B63"/>
    <w:rsid w:val="008911EB"/>
    <w:rsid w:val="00891269"/>
    <w:rsid w:val="00891922"/>
    <w:rsid w:val="00891F70"/>
    <w:rsid w:val="00893B5A"/>
    <w:rsid w:val="00894BF7"/>
    <w:rsid w:val="00895660"/>
    <w:rsid w:val="008A26E2"/>
    <w:rsid w:val="008A599B"/>
    <w:rsid w:val="008A6A00"/>
    <w:rsid w:val="008B0B44"/>
    <w:rsid w:val="008B423A"/>
    <w:rsid w:val="008B5B55"/>
    <w:rsid w:val="008B7D05"/>
    <w:rsid w:val="008C6AB4"/>
    <w:rsid w:val="008D289E"/>
    <w:rsid w:val="008D44DD"/>
    <w:rsid w:val="008D4DCA"/>
    <w:rsid w:val="008D529F"/>
    <w:rsid w:val="008F08AD"/>
    <w:rsid w:val="008F0CC1"/>
    <w:rsid w:val="008F4308"/>
    <w:rsid w:val="00903001"/>
    <w:rsid w:val="00905042"/>
    <w:rsid w:val="009062E8"/>
    <w:rsid w:val="00906D7B"/>
    <w:rsid w:val="00911BB9"/>
    <w:rsid w:val="0091292A"/>
    <w:rsid w:val="00913C0B"/>
    <w:rsid w:val="00914754"/>
    <w:rsid w:val="00920621"/>
    <w:rsid w:val="0092102B"/>
    <w:rsid w:val="00922E35"/>
    <w:rsid w:val="00922EB0"/>
    <w:rsid w:val="00923070"/>
    <w:rsid w:val="00926706"/>
    <w:rsid w:val="00927F76"/>
    <w:rsid w:val="009301D9"/>
    <w:rsid w:val="00930BDE"/>
    <w:rsid w:val="00932E82"/>
    <w:rsid w:val="00932EC8"/>
    <w:rsid w:val="009330B2"/>
    <w:rsid w:val="0093416C"/>
    <w:rsid w:val="009377CA"/>
    <w:rsid w:val="00937C95"/>
    <w:rsid w:val="00940FCA"/>
    <w:rsid w:val="00943BCC"/>
    <w:rsid w:val="00945A32"/>
    <w:rsid w:val="009466E2"/>
    <w:rsid w:val="009467EA"/>
    <w:rsid w:val="0094763B"/>
    <w:rsid w:val="00947964"/>
    <w:rsid w:val="0095658B"/>
    <w:rsid w:val="00956637"/>
    <w:rsid w:val="0095764A"/>
    <w:rsid w:val="00960902"/>
    <w:rsid w:val="0096264B"/>
    <w:rsid w:val="00962FF6"/>
    <w:rsid w:val="009658EE"/>
    <w:rsid w:val="0096764F"/>
    <w:rsid w:val="00970D25"/>
    <w:rsid w:val="0097283E"/>
    <w:rsid w:val="00975492"/>
    <w:rsid w:val="0097643A"/>
    <w:rsid w:val="0097650F"/>
    <w:rsid w:val="0097701D"/>
    <w:rsid w:val="00982BC5"/>
    <w:rsid w:val="00986269"/>
    <w:rsid w:val="00991B4B"/>
    <w:rsid w:val="009943D1"/>
    <w:rsid w:val="00994523"/>
    <w:rsid w:val="00997029"/>
    <w:rsid w:val="009A1AB4"/>
    <w:rsid w:val="009B06CD"/>
    <w:rsid w:val="009B1228"/>
    <w:rsid w:val="009B15C2"/>
    <w:rsid w:val="009B438A"/>
    <w:rsid w:val="009B59AE"/>
    <w:rsid w:val="009C09E8"/>
    <w:rsid w:val="009C1C43"/>
    <w:rsid w:val="009C4F2C"/>
    <w:rsid w:val="009C596B"/>
    <w:rsid w:val="009C5C6D"/>
    <w:rsid w:val="009C7B10"/>
    <w:rsid w:val="009C7FB5"/>
    <w:rsid w:val="009D0082"/>
    <w:rsid w:val="009D0592"/>
    <w:rsid w:val="009D1479"/>
    <w:rsid w:val="009D5655"/>
    <w:rsid w:val="009D6EBC"/>
    <w:rsid w:val="009E0872"/>
    <w:rsid w:val="009E0A02"/>
    <w:rsid w:val="009E1C58"/>
    <w:rsid w:val="009E2CA0"/>
    <w:rsid w:val="009E4550"/>
    <w:rsid w:val="009E5A0A"/>
    <w:rsid w:val="009F01FA"/>
    <w:rsid w:val="009F1083"/>
    <w:rsid w:val="009F666A"/>
    <w:rsid w:val="009F6C8B"/>
    <w:rsid w:val="00A0201F"/>
    <w:rsid w:val="00A02083"/>
    <w:rsid w:val="00A03A0F"/>
    <w:rsid w:val="00A03D8B"/>
    <w:rsid w:val="00A05E4D"/>
    <w:rsid w:val="00A10291"/>
    <w:rsid w:val="00A13892"/>
    <w:rsid w:val="00A169A4"/>
    <w:rsid w:val="00A214E7"/>
    <w:rsid w:val="00A2171F"/>
    <w:rsid w:val="00A26814"/>
    <w:rsid w:val="00A3015C"/>
    <w:rsid w:val="00A309F5"/>
    <w:rsid w:val="00A30D81"/>
    <w:rsid w:val="00A3276B"/>
    <w:rsid w:val="00A32EE5"/>
    <w:rsid w:val="00A3401C"/>
    <w:rsid w:val="00A3459C"/>
    <w:rsid w:val="00A37D54"/>
    <w:rsid w:val="00A43809"/>
    <w:rsid w:val="00A44091"/>
    <w:rsid w:val="00A44FBD"/>
    <w:rsid w:val="00A460BA"/>
    <w:rsid w:val="00A50326"/>
    <w:rsid w:val="00A50922"/>
    <w:rsid w:val="00A50F3B"/>
    <w:rsid w:val="00A52F61"/>
    <w:rsid w:val="00A579BC"/>
    <w:rsid w:val="00A61627"/>
    <w:rsid w:val="00A62283"/>
    <w:rsid w:val="00A6573F"/>
    <w:rsid w:val="00A677F8"/>
    <w:rsid w:val="00A6781A"/>
    <w:rsid w:val="00A679DF"/>
    <w:rsid w:val="00A714B7"/>
    <w:rsid w:val="00A71D05"/>
    <w:rsid w:val="00A74729"/>
    <w:rsid w:val="00A767C9"/>
    <w:rsid w:val="00A76AC7"/>
    <w:rsid w:val="00A80681"/>
    <w:rsid w:val="00A82236"/>
    <w:rsid w:val="00A82A8E"/>
    <w:rsid w:val="00A92B15"/>
    <w:rsid w:val="00A93E65"/>
    <w:rsid w:val="00A95814"/>
    <w:rsid w:val="00AA27EA"/>
    <w:rsid w:val="00AA34E7"/>
    <w:rsid w:val="00AA3BC7"/>
    <w:rsid w:val="00AA50BB"/>
    <w:rsid w:val="00AA6D52"/>
    <w:rsid w:val="00AB4375"/>
    <w:rsid w:val="00AC1635"/>
    <w:rsid w:val="00AC4116"/>
    <w:rsid w:val="00AD2A34"/>
    <w:rsid w:val="00AD2BDE"/>
    <w:rsid w:val="00AD64EE"/>
    <w:rsid w:val="00AD699B"/>
    <w:rsid w:val="00AD7A35"/>
    <w:rsid w:val="00AE084C"/>
    <w:rsid w:val="00AE1EF0"/>
    <w:rsid w:val="00AE27C9"/>
    <w:rsid w:val="00AE3851"/>
    <w:rsid w:val="00AE3AF4"/>
    <w:rsid w:val="00AE4F90"/>
    <w:rsid w:val="00AE522E"/>
    <w:rsid w:val="00AE6D4F"/>
    <w:rsid w:val="00AE769C"/>
    <w:rsid w:val="00AF0D55"/>
    <w:rsid w:val="00AF45B1"/>
    <w:rsid w:val="00AF4822"/>
    <w:rsid w:val="00AF6C2D"/>
    <w:rsid w:val="00B008B1"/>
    <w:rsid w:val="00B04115"/>
    <w:rsid w:val="00B056D3"/>
    <w:rsid w:val="00B10280"/>
    <w:rsid w:val="00B11E34"/>
    <w:rsid w:val="00B1396C"/>
    <w:rsid w:val="00B212C6"/>
    <w:rsid w:val="00B22D55"/>
    <w:rsid w:val="00B239D7"/>
    <w:rsid w:val="00B260C8"/>
    <w:rsid w:val="00B26864"/>
    <w:rsid w:val="00B268E9"/>
    <w:rsid w:val="00B3115E"/>
    <w:rsid w:val="00B3230A"/>
    <w:rsid w:val="00B32689"/>
    <w:rsid w:val="00B32B00"/>
    <w:rsid w:val="00B54229"/>
    <w:rsid w:val="00B554D8"/>
    <w:rsid w:val="00B55BAE"/>
    <w:rsid w:val="00B55CAB"/>
    <w:rsid w:val="00B5631B"/>
    <w:rsid w:val="00B60542"/>
    <w:rsid w:val="00B61300"/>
    <w:rsid w:val="00B62FA6"/>
    <w:rsid w:val="00B638EA"/>
    <w:rsid w:val="00B63AB0"/>
    <w:rsid w:val="00B7143E"/>
    <w:rsid w:val="00B71467"/>
    <w:rsid w:val="00B75F99"/>
    <w:rsid w:val="00B768BD"/>
    <w:rsid w:val="00B77A43"/>
    <w:rsid w:val="00B801E5"/>
    <w:rsid w:val="00B82F0F"/>
    <w:rsid w:val="00B835D7"/>
    <w:rsid w:val="00B87B1C"/>
    <w:rsid w:val="00B95734"/>
    <w:rsid w:val="00B97955"/>
    <w:rsid w:val="00BA0D2E"/>
    <w:rsid w:val="00BA34C0"/>
    <w:rsid w:val="00BA4AC8"/>
    <w:rsid w:val="00BA58FE"/>
    <w:rsid w:val="00BA6942"/>
    <w:rsid w:val="00BA7424"/>
    <w:rsid w:val="00BA7C95"/>
    <w:rsid w:val="00BB1608"/>
    <w:rsid w:val="00BB161C"/>
    <w:rsid w:val="00BB16C5"/>
    <w:rsid w:val="00BB38A7"/>
    <w:rsid w:val="00BB3B11"/>
    <w:rsid w:val="00BB5C5B"/>
    <w:rsid w:val="00BC1937"/>
    <w:rsid w:val="00BC2F48"/>
    <w:rsid w:val="00BC3ED6"/>
    <w:rsid w:val="00BC4321"/>
    <w:rsid w:val="00BC6983"/>
    <w:rsid w:val="00BD1B2C"/>
    <w:rsid w:val="00BD20F0"/>
    <w:rsid w:val="00BD6B26"/>
    <w:rsid w:val="00BE3AA1"/>
    <w:rsid w:val="00BE6E91"/>
    <w:rsid w:val="00BF0837"/>
    <w:rsid w:val="00BF16B0"/>
    <w:rsid w:val="00BF4E63"/>
    <w:rsid w:val="00BF5538"/>
    <w:rsid w:val="00C075A0"/>
    <w:rsid w:val="00C10DF2"/>
    <w:rsid w:val="00C1549A"/>
    <w:rsid w:val="00C2019C"/>
    <w:rsid w:val="00C22FEB"/>
    <w:rsid w:val="00C23DE0"/>
    <w:rsid w:val="00C25A52"/>
    <w:rsid w:val="00C3390D"/>
    <w:rsid w:val="00C33A0B"/>
    <w:rsid w:val="00C37DB8"/>
    <w:rsid w:val="00C410BE"/>
    <w:rsid w:val="00C4403D"/>
    <w:rsid w:val="00C45438"/>
    <w:rsid w:val="00C47B17"/>
    <w:rsid w:val="00C508D3"/>
    <w:rsid w:val="00C5440D"/>
    <w:rsid w:val="00C632A5"/>
    <w:rsid w:val="00C7129A"/>
    <w:rsid w:val="00C72CCE"/>
    <w:rsid w:val="00C73056"/>
    <w:rsid w:val="00C74AEE"/>
    <w:rsid w:val="00C7723D"/>
    <w:rsid w:val="00C82148"/>
    <w:rsid w:val="00C827B9"/>
    <w:rsid w:val="00C82BAD"/>
    <w:rsid w:val="00C8347A"/>
    <w:rsid w:val="00C8371F"/>
    <w:rsid w:val="00C8545C"/>
    <w:rsid w:val="00C85BF2"/>
    <w:rsid w:val="00C86125"/>
    <w:rsid w:val="00C91EDC"/>
    <w:rsid w:val="00C93D3D"/>
    <w:rsid w:val="00C9636B"/>
    <w:rsid w:val="00C973A5"/>
    <w:rsid w:val="00C97817"/>
    <w:rsid w:val="00C97F60"/>
    <w:rsid w:val="00CA04C7"/>
    <w:rsid w:val="00CA4C19"/>
    <w:rsid w:val="00CA577F"/>
    <w:rsid w:val="00CA5BD5"/>
    <w:rsid w:val="00CA65A7"/>
    <w:rsid w:val="00CA7034"/>
    <w:rsid w:val="00CA765F"/>
    <w:rsid w:val="00CB0004"/>
    <w:rsid w:val="00CB04CC"/>
    <w:rsid w:val="00CB2534"/>
    <w:rsid w:val="00CB2887"/>
    <w:rsid w:val="00CB3DF5"/>
    <w:rsid w:val="00CB57FF"/>
    <w:rsid w:val="00CB68B3"/>
    <w:rsid w:val="00CC0CB5"/>
    <w:rsid w:val="00CC1ACB"/>
    <w:rsid w:val="00CC1D5B"/>
    <w:rsid w:val="00CC42E6"/>
    <w:rsid w:val="00CC56F5"/>
    <w:rsid w:val="00CE02B1"/>
    <w:rsid w:val="00CE2505"/>
    <w:rsid w:val="00CE26E3"/>
    <w:rsid w:val="00CE2A7F"/>
    <w:rsid w:val="00CE2DCE"/>
    <w:rsid w:val="00CE4F25"/>
    <w:rsid w:val="00CE6CE2"/>
    <w:rsid w:val="00CF092B"/>
    <w:rsid w:val="00CF62CD"/>
    <w:rsid w:val="00CF65A4"/>
    <w:rsid w:val="00D00542"/>
    <w:rsid w:val="00D00A9D"/>
    <w:rsid w:val="00D0264D"/>
    <w:rsid w:val="00D03E3C"/>
    <w:rsid w:val="00D0559F"/>
    <w:rsid w:val="00D05BCD"/>
    <w:rsid w:val="00D06AE2"/>
    <w:rsid w:val="00D071FC"/>
    <w:rsid w:val="00D07EA1"/>
    <w:rsid w:val="00D111F8"/>
    <w:rsid w:val="00D2098F"/>
    <w:rsid w:val="00D25791"/>
    <w:rsid w:val="00D26FB0"/>
    <w:rsid w:val="00D32873"/>
    <w:rsid w:val="00D35490"/>
    <w:rsid w:val="00D35FB6"/>
    <w:rsid w:val="00D36597"/>
    <w:rsid w:val="00D36932"/>
    <w:rsid w:val="00D37805"/>
    <w:rsid w:val="00D4284F"/>
    <w:rsid w:val="00D440BA"/>
    <w:rsid w:val="00D46C2E"/>
    <w:rsid w:val="00D53C69"/>
    <w:rsid w:val="00D5426D"/>
    <w:rsid w:val="00D607D8"/>
    <w:rsid w:val="00D63176"/>
    <w:rsid w:val="00D660C8"/>
    <w:rsid w:val="00D706C6"/>
    <w:rsid w:val="00D73D8F"/>
    <w:rsid w:val="00D73E04"/>
    <w:rsid w:val="00D75DAF"/>
    <w:rsid w:val="00D76671"/>
    <w:rsid w:val="00D76DC4"/>
    <w:rsid w:val="00D81FFF"/>
    <w:rsid w:val="00D82572"/>
    <w:rsid w:val="00D82B03"/>
    <w:rsid w:val="00D86230"/>
    <w:rsid w:val="00D8623C"/>
    <w:rsid w:val="00D902C6"/>
    <w:rsid w:val="00D9064A"/>
    <w:rsid w:val="00D92021"/>
    <w:rsid w:val="00D95AFE"/>
    <w:rsid w:val="00D96708"/>
    <w:rsid w:val="00DA0391"/>
    <w:rsid w:val="00DA28FE"/>
    <w:rsid w:val="00DA37B4"/>
    <w:rsid w:val="00DA5490"/>
    <w:rsid w:val="00DA6525"/>
    <w:rsid w:val="00DA71E2"/>
    <w:rsid w:val="00DB634B"/>
    <w:rsid w:val="00DB675B"/>
    <w:rsid w:val="00DB7DF5"/>
    <w:rsid w:val="00DC387B"/>
    <w:rsid w:val="00DC5101"/>
    <w:rsid w:val="00DC5459"/>
    <w:rsid w:val="00DC580D"/>
    <w:rsid w:val="00DD4204"/>
    <w:rsid w:val="00DD4A07"/>
    <w:rsid w:val="00DD6776"/>
    <w:rsid w:val="00DE01EA"/>
    <w:rsid w:val="00DE04C0"/>
    <w:rsid w:val="00DE245B"/>
    <w:rsid w:val="00DE3871"/>
    <w:rsid w:val="00DE4195"/>
    <w:rsid w:val="00DE4FA4"/>
    <w:rsid w:val="00DE5B36"/>
    <w:rsid w:val="00DE79A8"/>
    <w:rsid w:val="00DF1D1D"/>
    <w:rsid w:val="00DF53E2"/>
    <w:rsid w:val="00DF554F"/>
    <w:rsid w:val="00DF675C"/>
    <w:rsid w:val="00E0210C"/>
    <w:rsid w:val="00E02400"/>
    <w:rsid w:val="00E02E99"/>
    <w:rsid w:val="00E053D1"/>
    <w:rsid w:val="00E10C9B"/>
    <w:rsid w:val="00E10CB0"/>
    <w:rsid w:val="00E139A0"/>
    <w:rsid w:val="00E16305"/>
    <w:rsid w:val="00E16E92"/>
    <w:rsid w:val="00E1757D"/>
    <w:rsid w:val="00E17B13"/>
    <w:rsid w:val="00E17E89"/>
    <w:rsid w:val="00E205FD"/>
    <w:rsid w:val="00E2198E"/>
    <w:rsid w:val="00E2410B"/>
    <w:rsid w:val="00E3050C"/>
    <w:rsid w:val="00E3253E"/>
    <w:rsid w:val="00E34A9C"/>
    <w:rsid w:val="00E44962"/>
    <w:rsid w:val="00E458B7"/>
    <w:rsid w:val="00E46243"/>
    <w:rsid w:val="00E550CE"/>
    <w:rsid w:val="00E55227"/>
    <w:rsid w:val="00E559A8"/>
    <w:rsid w:val="00E5686A"/>
    <w:rsid w:val="00E619DB"/>
    <w:rsid w:val="00E620F6"/>
    <w:rsid w:val="00E624FB"/>
    <w:rsid w:val="00E63EB9"/>
    <w:rsid w:val="00E64547"/>
    <w:rsid w:val="00E64FA8"/>
    <w:rsid w:val="00E66B88"/>
    <w:rsid w:val="00E67402"/>
    <w:rsid w:val="00E70B7F"/>
    <w:rsid w:val="00E7139A"/>
    <w:rsid w:val="00E73DC5"/>
    <w:rsid w:val="00E7578D"/>
    <w:rsid w:val="00E839F5"/>
    <w:rsid w:val="00E84300"/>
    <w:rsid w:val="00E84795"/>
    <w:rsid w:val="00E90161"/>
    <w:rsid w:val="00E9089F"/>
    <w:rsid w:val="00E92489"/>
    <w:rsid w:val="00E94545"/>
    <w:rsid w:val="00E94B5B"/>
    <w:rsid w:val="00E95765"/>
    <w:rsid w:val="00E9587E"/>
    <w:rsid w:val="00EA3F05"/>
    <w:rsid w:val="00EA5412"/>
    <w:rsid w:val="00EA7FBF"/>
    <w:rsid w:val="00EC37BF"/>
    <w:rsid w:val="00EC4119"/>
    <w:rsid w:val="00EC54E9"/>
    <w:rsid w:val="00EC6968"/>
    <w:rsid w:val="00EC7C22"/>
    <w:rsid w:val="00ED2C42"/>
    <w:rsid w:val="00ED6093"/>
    <w:rsid w:val="00ED715B"/>
    <w:rsid w:val="00EE0CBC"/>
    <w:rsid w:val="00EE6972"/>
    <w:rsid w:val="00EF05A8"/>
    <w:rsid w:val="00EF1616"/>
    <w:rsid w:val="00EF2BC4"/>
    <w:rsid w:val="00EF31C7"/>
    <w:rsid w:val="00EF3311"/>
    <w:rsid w:val="00EF6A43"/>
    <w:rsid w:val="00F00490"/>
    <w:rsid w:val="00F0135B"/>
    <w:rsid w:val="00F0576A"/>
    <w:rsid w:val="00F07B4F"/>
    <w:rsid w:val="00F1220A"/>
    <w:rsid w:val="00F126F3"/>
    <w:rsid w:val="00F12AA7"/>
    <w:rsid w:val="00F12D08"/>
    <w:rsid w:val="00F1447E"/>
    <w:rsid w:val="00F14B12"/>
    <w:rsid w:val="00F17EBA"/>
    <w:rsid w:val="00F200BD"/>
    <w:rsid w:val="00F246D2"/>
    <w:rsid w:val="00F24C18"/>
    <w:rsid w:val="00F26DF0"/>
    <w:rsid w:val="00F27AA0"/>
    <w:rsid w:val="00F3397F"/>
    <w:rsid w:val="00F376C6"/>
    <w:rsid w:val="00F44CE2"/>
    <w:rsid w:val="00F45230"/>
    <w:rsid w:val="00F46387"/>
    <w:rsid w:val="00F511E3"/>
    <w:rsid w:val="00F52644"/>
    <w:rsid w:val="00F53E83"/>
    <w:rsid w:val="00F547BA"/>
    <w:rsid w:val="00F54D1F"/>
    <w:rsid w:val="00F62A16"/>
    <w:rsid w:val="00F63FBA"/>
    <w:rsid w:val="00F65044"/>
    <w:rsid w:val="00F65504"/>
    <w:rsid w:val="00F66195"/>
    <w:rsid w:val="00F71EE5"/>
    <w:rsid w:val="00F72F22"/>
    <w:rsid w:val="00F748AE"/>
    <w:rsid w:val="00F75803"/>
    <w:rsid w:val="00F80929"/>
    <w:rsid w:val="00F80B6A"/>
    <w:rsid w:val="00F82652"/>
    <w:rsid w:val="00F831A8"/>
    <w:rsid w:val="00F845EF"/>
    <w:rsid w:val="00F846B4"/>
    <w:rsid w:val="00F85C39"/>
    <w:rsid w:val="00F86331"/>
    <w:rsid w:val="00F87981"/>
    <w:rsid w:val="00FA7580"/>
    <w:rsid w:val="00FB3898"/>
    <w:rsid w:val="00FB420F"/>
    <w:rsid w:val="00FB6D52"/>
    <w:rsid w:val="00FB7898"/>
    <w:rsid w:val="00FC09A1"/>
    <w:rsid w:val="00FC5000"/>
    <w:rsid w:val="00FC5C5F"/>
    <w:rsid w:val="00FC6EBC"/>
    <w:rsid w:val="00FC73C4"/>
    <w:rsid w:val="00FD0B37"/>
    <w:rsid w:val="00FD14E2"/>
    <w:rsid w:val="00FD4254"/>
    <w:rsid w:val="00FE08AF"/>
    <w:rsid w:val="00FE5D11"/>
    <w:rsid w:val="00FE7C8B"/>
  </w:rsids>
  <m:mathPr>
    <m:mathFont m:val="Cambria Math"/>
    <m:brkBin m:val="before"/>
    <m:brkBinSub m:val="--"/>
    <m:smallFrac m:val="off"/>
    <m:dispDef/>
    <m:lMargin m:val="0"/>
    <m:rMargin m:val="0"/>
    <m:defJc m:val="centerGroup"/>
    <m:wrapIndent m:val="1440"/>
    <m:intLim m:val="subSup"/>
    <m:naryLim m:val="undOvr"/>
  </m:mathPr>
  <w:uiCompat97To2003/>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fr-FR" w:eastAsia="fr-FR"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5932D1"/>
    <w:rPr>
      <w:sz w:val="24"/>
      <w:szCs w:val="24"/>
    </w:rPr>
  </w:style>
  <w:style w:type="paragraph" w:styleId="Heading1">
    <w:name w:val="heading 1"/>
    <w:basedOn w:val="Normal"/>
    <w:next w:val="Normal"/>
    <w:link w:val="Heading1Char"/>
    <w:uiPriority w:val="99"/>
    <w:qFormat/>
    <w:rsid w:val="005932D1"/>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5932D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rsid w:val="005932D1"/>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9"/>
    <w:qFormat/>
    <w:rsid w:val="00D4284F"/>
    <w:pPr>
      <w:keepNext/>
      <w:spacing w:before="240" w:after="60" w:line="276" w:lineRule="auto"/>
      <w:outlineLvl w:val="3"/>
    </w:pPr>
    <w:rPr>
      <w:rFonts w:ascii="Calibri" w:hAnsi="Calibri" w:cs="Calibri"/>
      <w:b/>
      <w:bCs/>
      <w:sz w:val="28"/>
      <w:szCs w:val="28"/>
      <w:lang w:eastAsia="en-US"/>
    </w:rPr>
  </w:style>
  <w:style w:type="paragraph" w:styleId="Heading5">
    <w:name w:val="heading 5"/>
    <w:basedOn w:val="Normal"/>
    <w:next w:val="Normal"/>
    <w:link w:val="Heading5Char"/>
    <w:uiPriority w:val="99"/>
    <w:qFormat/>
    <w:rsid w:val="00573B6E"/>
    <w:pPr>
      <w:keepNext/>
      <w:keepLines/>
      <w:spacing w:before="200" w:line="276" w:lineRule="auto"/>
      <w:outlineLvl w:val="4"/>
    </w:pPr>
    <w:rPr>
      <w:rFonts w:ascii="Cambria" w:hAnsi="Cambria" w:cs="Cambria"/>
      <w:color w:val="243F60"/>
      <w:sz w:val="22"/>
      <w:szCs w:val="22"/>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932D1"/>
    <w:rPr>
      <w:rFonts w:ascii="Arial" w:hAnsi="Arial" w:cs="Arial"/>
      <w:b/>
      <w:bCs/>
      <w:kern w:val="32"/>
      <w:sz w:val="32"/>
      <w:szCs w:val="32"/>
    </w:rPr>
  </w:style>
  <w:style w:type="character" w:customStyle="1" w:styleId="Heading2Char">
    <w:name w:val="Heading 2 Char"/>
    <w:basedOn w:val="DefaultParagraphFont"/>
    <w:link w:val="Heading2"/>
    <w:uiPriority w:val="99"/>
    <w:locked/>
    <w:rsid w:val="005932D1"/>
    <w:rPr>
      <w:rFonts w:ascii="Arial" w:hAnsi="Arial" w:cs="Arial"/>
      <w:b/>
      <w:bCs/>
      <w:i/>
      <w:iCs/>
      <w:sz w:val="28"/>
      <w:szCs w:val="28"/>
    </w:rPr>
  </w:style>
  <w:style w:type="character" w:customStyle="1" w:styleId="Heading3Char">
    <w:name w:val="Heading 3 Char"/>
    <w:basedOn w:val="DefaultParagraphFont"/>
    <w:link w:val="Heading3"/>
    <w:uiPriority w:val="99"/>
    <w:locked/>
    <w:rsid w:val="005932D1"/>
    <w:rPr>
      <w:rFonts w:ascii="Arial" w:hAnsi="Arial" w:cs="Arial"/>
      <w:b/>
      <w:bCs/>
      <w:sz w:val="26"/>
      <w:szCs w:val="26"/>
    </w:rPr>
  </w:style>
  <w:style w:type="character" w:customStyle="1" w:styleId="Heading4Char">
    <w:name w:val="Heading 4 Char"/>
    <w:basedOn w:val="DefaultParagraphFont"/>
    <w:link w:val="Heading4"/>
    <w:uiPriority w:val="99"/>
    <w:locked/>
    <w:rsid w:val="00D4284F"/>
    <w:rPr>
      <w:rFonts w:ascii="Calibri" w:hAnsi="Calibri" w:cs="Calibri"/>
      <w:b/>
      <w:bCs/>
      <w:sz w:val="28"/>
      <w:szCs w:val="28"/>
      <w:lang w:eastAsia="en-US"/>
    </w:rPr>
  </w:style>
  <w:style w:type="character" w:customStyle="1" w:styleId="Heading5Char">
    <w:name w:val="Heading 5 Char"/>
    <w:basedOn w:val="DefaultParagraphFont"/>
    <w:link w:val="Heading5"/>
    <w:uiPriority w:val="99"/>
    <w:locked/>
    <w:rsid w:val="00573B6E"/>
    <w:rPr>
      <w:rFonts w:ascii="Cambria" w:hAnsi="Cambria" w:cs="Cambria"/>
      <w:color w:val="243F60"/>
      <w:sz w:val="22"/>
      <w:szCs w:val="22"/>
      <w:lang w:eastAsia="en-US"/>
    </w:rPr>
  </w:style>
  <w:style w:type="paragraph" w:styleId="Caption">
    <w:name w:val="caption"/>
    <w:basedOn w:val="Normal"/>
    <w:next w:val="Normal"/>
    <w:uiPriority w:val="99"/>
    <w:qFormat/>
    <w:rsid w:val="005932D1"/>
    <w:rPr>
      <w:b/>
      <w:bCs/>
      <w:sz w:val="20"/>
      <w:szCs w:val="20"/>
    </w:rPr>
  </w:style>
  <w:style w:type="paragraph" w:styleId="Subtitle">
    <w:name w:val="Subtitle"/>
    <w:basedOn w:val="Normal"/>
    <w:next w:val="Normal"/>
    <w:link w:val="SubtitleChar"/>
    <w:uiPriority w:val="99"/>
    <w:qFormat/>
    <w:rsid w:val="005932D1"/>
    <w:pPr>
      <w:spacing w:after="120" w:line="276" w:lineRule="auto"/>
      <w:jc w:val="both"/>
      <w:outlineLvl w:val="1"/>
    </w:pPr>
    <w:rPr>
      <w:b/>
      <w:bCs/>
      <w:i/>
      <w:iCs/>
      <w:lang w:eastAsia="en-US"/>
    </w:rPr>
  </w:style>
  <w:style w:type="character" w:customStyle="1" w:styleId="SubtitleChar">
    <w:name w:val="Subtitle Char"/>
    <w:basedOn w:val="DefaultParagraphFont"/>
    <w:link w:val="Subtitle"/>
    <w:uiPriority w:val="99"/>
    <w:locked/>
    <w:rsid w:val="005932D1"/>
    <w:rPr>
      <w:b/>
      <w:bCs/>
      <w:i/>
      <w:iCs/>
      <w:sz w:val="24"/>
      <w:szCs w:val="24"/>
      <w:lang w:val="fr-FR" w:eastAsia="en-US"/>
    </w:rPr>
  </w:style>
  <w:style w:type="character" w:styleId="Strong">
    <w:name w:val="Strong"/>
    <w:basedOn w:val="DefaultParagraphFont"/>
    <w:uiPriority w:val="99"/>
    <w:qFormat/>
    <w:rsid w:val="005932D1"/>
    <w:rPr>
      <w:b/>
      <w:bCs/>
    </w:rPr>
  </w:style>
  <w:style w:type="paragraph" w:styleId="ListParagraph">
    <w:name w:val="List Paragraph"/>
    <w:basedOn w:val="Normal"/>
    <w:link w:val="ListParagraphChar"/>
    <w:uiPriority w:val="99"/>
    <w:qFormat/>
    <w:rsid w:val="005932D1"/>
    <w:pPr>
      <w:spacing w:after="200" w:line="276" w:lineRule="auto"/>
      <w:ind w:left="720"/>
    </w:pPr>
    <w:rPr>
      <w:rFonts w:ascii="Calibri" w:hAnsi="Calibri" w:cs="Calibri"/>
      <w:sz w:val="22"/>
      <w:szCs w:val="22"/>
      <w:lang w:eastAsia="en-US"/>
    </w:rPr>
  </w:style>
  <w:style w:type="character" w:styleId="SubtleEmphasis">
    <w:name w:val="Subtle Emphasis"/>
    <w:basedOn w:val="DefaultParagraphFont"/>
    <w:uiPriority w:val="99"/>
    <w:qFormat/>
    <w:rsid w:val="005932D1"/>
    <w:rPr>
      <w:i/>
      <w:iCs/>
      <w:color w:val="808080"/>
    </w:rPr>
  </w:style>
  <w:style w:type="character" w:styleId="IntenseEmphasis">
    <w:name w:val="Intense Emphasis"/>
    <w:basedOn w:val="DefaultParagraphFont"/>
    <w:uiPriority w:val="99"/>
    <w:qFormat/>
    <w:rsid w:val="005932D1"/>
    <w:rPr>
      <w:b/>
      <w:bCs/>
      <w:i/>
      <w:iCs/>
      <w:color w:val="auto"/>
    </w:rPr>
  </w:style>
  <w:style w:type="paragraph" w:styleId="TOCHeading">
    <w:name w:val="TOC Heading"/>
    <w:basedOn w:val="Heading1"/>
    <w:next w:val="Normal"/>
    <w:uiPriority w:val="99"/>
    <w:qFormat/>
    <w:rsid w:val="005932D1"/>
    <w:pPr>
      <w:keepLines/>
      <w:spacing w:before="480" w:after="0" w:line="276" w:lineRule="auto"/>
      <w:outlineLvl w:val="9"/>
    </w:pPr>
    <w:rPr>
      <w:rFonts w:ascii="Cambria" w:hAnsi="Cambria" w:cs="Cambria"/>
      <w:color w:val="365F91"/>
      <w:kern w:val="0"/>
      <w:sz w:val="28"/>
      <w:szCs w:val="28"/>
      <w:lang w:eastAsia="en-US"/>
    </w:rPr>
  </w:style>
  <w:style w:type="paragraph" w:styleId="BalloonText">
    <w:name w:val="Balloon Text"/>
    <w:basedOn w:val="Normal"/>
    <w:link w:val="BalloonTextChar"/>
    <w:uiPriority w:val="99"/>
    <w:semiHidden/>
    <w:rsid w:val="00D4284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4284F"/>
    <w:rPr>
      <w:rFonts w:ascii="Tahoma" w:hAnsi="Tahoma" w:cs="Tahoma"/>
      <w:sz w:val="16"/>
      <w:szCs w:val="16"/>
    </w:rPr>
  </w:style>
  <w:style w:type="table" w:styleId="TableGrid">
    <w:name w:val="Table Grid"/>
    <w:basedOn w:val="TableNormal"/>
    <w:uiPriority w:val="99"/>
    <w:rsid w:val="00894BF7"/>
    <w:rPr>
      <w:rFonts w:ascii="Calibri" w:hAnsi="Calibri" w:cs="Calibri"/>
      <w:sz w:val="20"/>
      <w:szCs w:val="20"/>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uiPriority w:val="99"/>
    <w:rsid w:val="00A214E7"/>
    <w:rPr>
      <w:color w:val="0000FF"/>
      <w:u w:val="single"/>
    </w:rPr>
  </w:style>
  <w:style w:type="paragraph" w:customStyle="1" w:styleId="Default">
    <w:name w:val="Default"/>
    <w:uiPriority w:val="99"/>
    <w:rsid w:val="00057F15"/>
    <w:pPr>
      <w:autoSpaceDE w:val="0"/>
      <w:autoSpaceDN w:val="0"/>
      <w:adjustRightInd w:val="0"/>
    </w:pPr>
    <w:rPr>
      <w:color w:val="000000"/>
      <w:sz w:val="24"/>
      <w:szCs w:val="24"/>
    </w:rPr>
  </w:style>
  <w:style w:type="paragraph" w:styleId="NoSpacing">
    <w:name w:val="No Spacing"/>
    <w:uiPriority w:val="99"/>
    <w:qFormat/>
    <w:rsid w:val="00501E8A"/>
    <w:rPr>
      <w:rFonts w:ascii="Calibri" w:hAnsi="Calibri" w:cs="Calibri"/>
      <w:lang w:eastAsia="en-US"/>
    </w:rPr>
  </w:style>
  <w:style w:type="paragraph" w:styleId="TableofFigures">
    <w:name w:val="table of figures"/>
    <w:basedOn w:val="Normal"/>
    <w:next w:val="Normal"/>
    <w:uiPriority w:val="99"/>
    <w:semiHidden/>
    <w:rsid w:val="002B0F5C"/>
    <w:pPr>
      <w:ind w:left="480" w:hanging="480"/>
    </w:pPr>
    <w:rPr>
      <w:rFonts w:ascii="Calibri" w:hAnsi="Calibri" w:cs="Calibri"/>
      <w:caps/>
      <w:sz w:val="20"/>
      <w:szCs w:val="20"/>
    </w:rPr>
  </w:style>
  <w:style w:type="paragraph" w:customStyle="1" w:styleId="Paragraphedeliste1">
    <w:name w:val="Paragraphe de liste1"/>
    <w:basedOn w:val="Normal"/>
    <w:uiPriority w:val="99"/>
    <w:rsid w:val="00664A68"/>
    <w:pPr>
      <w:spacing w:after="200" w:line="276" w:lineRule="auto"/>
      <w:ind w:left="720"/>
    </w:pPr>
    <w:rPr>
      <w:rFonts w:ascii="Calibri" w:hAnsi="Calibri" w:cs="Calibri"/>
      <w:sz w:val="22"/>
      <w:szCs w:val="22"/>
      <w:lang w:eastAsia="en-US"/>
    </w:rPr>
  </w:style>
  <w:style w:type="paragraph" w:customStyle="1" w:styleId="CarCarCharCharChar">
    <w:name w:val="Car Car Char Char Char"/>
    <w:basedOn w:val="Normal"/>
    <w:uiPriority w:val="99"/>
    <w:rsid w:val="00664A68"/>
    <w:pPr>
      <w:spacing w:after="160" w:line="240" w:lineRule="exact"/>
      <w:ind w:left="57"/>
    </w:pPr>
    <w:rPr>
      <w:rFonts w:ascii="Arial" w:hAnsi="Arial" w:cs="Arial"/>
      <w:sz w:val="20"/>
      <w:szCs w:val="20"/>
      <w:lang w:val="de-CH" w:eastAsia="de-CH"/>
    </w:rPr>
  </w:style>
  <w:style w:type="paragraph" w:styleId="Footer">
    <w:name w:val="footer"/>
    <w:basedOn w:val="Normal"/>
    <w:link w:val="FooterChar"/>
    <w:uiPriority w:val="99"/>
    <w:rsid w:val="00664A68"/>
    <w:pPr>
      <w:tabs>
        <w:tab w:val="center" w:pos="4536"/>
        <w:tab w:val="right" w:pos="9072"/>
      </w:tabs>
    </w:pPr>
    <w:rPr>
      <w:lang w:val="en-US" w:eastAsia="en-US"/>
    </w:rPr>
  </w:style>
  <w:style w:type="character" w:customStyle="1" w:styleId="FooterChar">
    <w:name w:val="Footer Char"/>
    <w:basedOn w:val="DefaultParagraphFont"/>
    <w:link w:val="Footer"/>
    <w:uiPriority w:val="99"/>
    <w:locked/>
    <w:rsid w:val="00664A68"/>
    <w:rPr>
      <w:sz w:val="24"/>
      <w:szCs w:val="24"/>
      <w:lang w:val="en-US" w:eastAsia="en-US"/>
    </w:rPr>
  </w:style>
  <w:style w:type="character" w:customStyle="1" w:styleId="ListParagraphChar">
    <w:name w:val="List Paragraph Char"/>
    <w:basedOn w:val="DefaultParagraphFont"/>
    <w:link w:val="ListParagraph"/>
    <w:uiPriority w:val="99"/>
    <w:locked/>
    <w:rsid w:val="004322ED"/>
    <w:rPr>
      <w:rFonts w:ascii="Calibri" w:hAnsi="Calibri" w:cs="Calibri"/>
      <w:sz w:val="22"/>
      <w:szCs w:val="22"/>
      <w:lang w:eastAsia="en-US"/>
    </w:rPr>
  </w:style>
  <w:style w:type="character" w:styleId="CommentReference">
    <w:name w:val="annotation reference"/>
    <w:basedOn w:val="DefaultParagraphFont"/>
    <w:uiPriority w:val="99"/>
    <w:semiHidden/>
    <w:rsid w:val="00FE7C8B"/>
    <w:rPr>
      <w:sz w:val="16"/>
      <w:szCs w:val="16"/>
    </w:rPr>
  </w:style>
  <w:style w:type="paragraph" w:styleId="CommentText">
    <w:name w:val="annotation text"/>
    <w:basedOn w:val="Normal"/>
    <w:link w:val="CommentTextChar"/>
    <w:uiPriority w:val="99"/>
    <w:semiHidden/>
    <w:rsid w:val="00FE7C8B"/>
    <w:pPr>
      <w:spacing w:after="200" w:line="276" w:lineRule="auto"/>
    </w:pPr>
    <w:rPr>
      <w:rFonts w:ascii="Calibri" w:hAnsi="Calibri" w:cs="Calibri"/>
      <w:sz w:val="20"/>
      <w:szCs w:val="20"/>
      <w:lang w:eastAsia="en-US"/>
    </w:rPr>
  </w:style>
  <w:style w:type="character" w:customStyle="1" w:styleId="CommentTextChar">
    <w:name w:val="Comment Text Char"/>
    <w:basedOn w:val="DefaultParagraphFont"/>
    <w:link w:val="CommentText"/>
    <w:uiPriority w:val="99"/>
    <w:semiHidden/>
    <w:locked/>
    <w:rsid w:val="00FE7C8B"/>
    <w:rPr>
      <w:rFonts w:ascii="Calibri" w:hAnsi="Calibri" w:cs="Calibri"/>
      <w:lang w:eastAsia="en-US"/>
    </w:rPr>
  </w:style>
  <w:style w:type="paragraph" w:styleId="TOC1">
    <w:name w:val="toc 1"/>
    <w:basedOn w:val="Normal"/>
    <w:next w:val="Normal"/>
    <w:autoRedefine/>
    <w:uiPriority w:val="99"/>
    <w:semiHidden/>
    <w:rsid w:val="00465CC7"/>
    <w:pPr>
      <w:spacing w:after="100"/>
    </w:pPr>
  </w:style>
  <w:style w:type="paragraph" w:styleId="CommentSubject">
    <w:name w:val="annotation subject"/>
    <w:basedOn w:val="CommentText"/>
    <w:next w:val="CommentText"/>
    <w:link w:val="CommentSubjectChar"/>
    <w:uiPriority w:val="99"/>
    <w:semiHidden/>
    <w:rsid w:val="00E620F6"/>
    <w:pPr>
      <w:spacing w:after="0" w:line="240" w:lineRule="auto"/>
    </w:pPr>
    <w:rPr>
      <w:rFonts w:ascii="Times New Roman" w:hAnsi="Times New Roman" w:cs="Times New Roman"/>
      <w:b/>
      <w:bCs/>
      <w:lang w:eastAsia="fr-FR"/>
    </w:rPr>
  </w:style>
  <w:style w:type="character" w:customStyle="1" w:styleId="CommentSubjectChar">
    <w:name w:val="Comment Subject Char"/>
    <w:basedOn w:val="CommentTextChar"/>
    <w:link w:val="CommentSubject"/>
    <w:uiPriority w:val="99"/>
    <w:semiHidden/>
    <w:locked/>
    <w:rsid w:val="00E620F6"/>
    <w:rPr>
      <w:b/>
      <w:bCs/>
    </w:rPr>
  </w:style>
  <w:style w:type="paragraph" w:styleId="Header">
    <w:name w:val="header"/>
    <w:basedOn w:val="Normal"/>
    <w:link w:val="HeaderChar"/>
    <w:uiPriority w:val="99"/>
    <w:semiHidden/>
    <w:rsid w:val="00200C61"/>
    <w:pPr>
      <w:tabs>
        <w:tab w:val="center" w:pos="4536"/>
        <w:tab w:val="right" w:pos="9072"/>
      </w:tabs>
    </w:pPr>
  </w:style>
  <w:style w:type="character" w:customStyle="1" w:styleId="HeaderChar">
    <w:name w:val="Header Char"/>
    <w:basedOn w:val="DefaultParagraphFont"/>
    <w:link w:val="Header"/>
    <w:uiPriority w:val="99"/>
    <w:semiHidden/>
    <w:locked/>
    <w:rsid w:val="00200C61"/>
    <w:rPr>
      <w:sz w:val="24"/>
      <w:szCs w:val="24"/>
    </w:rPr>
  </w:style>
</w:styles>
</file>

<file path=word/webSettings.xml><?xml version="1.0" encoding="utf-8"?>
<w:webSettings xmlns:r="http://schemas.openxmlformats.org/officeDocument/2006/relationships" xmlns:w="http://schemas.openxmlformats.org/wordprocessingml/2006/main">
  <w:divs>
    <w:div w:id="1243566079">
      <w:marLeft w:val="0"/>
      <w:marRight w:val="0"/>
      <w:marTop w:val="0"/>
      <w:marBottom w:val="0"/>
      <w:divBdr>
        <w:top w:val="none" w:sz="0" w:space="0" w:color="auto"/>
        <w:left w:val="none" w:sz="0" w:space="0" w:color="auto"/>
        <w:bottom w:val="none" w:sz="0" w:space="0" w:color="auto"/>
        <w:right w:val="none" w:sz="0" w:space="0" w:color="auto"/>
      </w:divBdr>
      <w:divsChild>
        <w:div w:id="1243566084">
          <w:marLeft w:val="547"/>
          <w:marRight w:val="0"/>
          <w:marTop w:val="96"/>
          <w:marBottom w:val="0"/>
          <w:divBdr>
            <w:top w:val="none" w:sz="0" w:space="0" w:color="auto"/>
            <w:left w:val="none" w:sz="0" w:space="0" w:color="auto"/>
            <w:bottom w:val="none" w:sz="0" w:space="0" w:color="auto"/>
            <w:right w:val="none" w:sz="0" w:space="0" w:color="auto"/>
          </w:divBdr>
        </w:div>
      </w:divsChild>
    </w:div>
    <w:div w:id="1243566083">
      <w:marLeft w:val="0"/>
      <w:marRight w:val="0"/>
      <w:marTop w:val="0"/>
      <w:marBottom w:val="0"/>
      <w:divBdr>
        <w:top w:val="none" w:sz="0" w:space="0" w:color="auto"/>
        <w:left w:val="none" w:sz="0" w:space="0" w:color="auto"/>
        <w:bottom w:val="none" w:sz="0" w:space="0" w:color="auto"/>
        <w:right w:val="none" w:sz="0" w:space="0" w:color="auto"/>
      </w:divBdr>
    </w:div>
    <w:div w:id="1243566085">
      <w:marLeft w:val="0"/>
      <w:marRight w:val="0"/>
      <w:marTop w:val="0"/>
      <w:marBottom w:val="0"/>
      <w:divBdr>
        <w:top w:val="none" w:sz="0" w:space="0" w:color="auto"/>
        <w:left w:val="none" w:sz="0" w:space="0" w:color="auto"/>
        <w:bottom w:val="none" w:sz="0" w:space="0" w:color="auto"/>
        <w:right w:val="none" w:sz="0" w:space="0" w:color="auto"/>
      </w:divBdr>
      <w:divsChild>
        <w:div w:id="1243566081">
          <w:marLeft w:val="1166"/>
          <w:marRight w:val="0"/>
          <w:marTop w:val="96"/>
          <w:marBottom w:val="0"/>
          <w:divBdr>
            <w:top w:val="none" w:sz="0" w:space="0" w:color="auto"/>
            <w:left w:val="none" w:sz="0" w:space="0" w:color="auto"/>
            <w:bottom w:val="none" w:sz="0" w:space="0" w:color="auto"/>
            <w:right w:val="none" w:sz="0" w:space="0" w:color="auto"/>
          </w:divBdr>
        </w:div>
        <w:div w:id="1243566090">
          <w:marLeft w:val="1166"/>
          <w:marRight w:val="0"/>
          <w:marTop w:val="96"/>
          <w:marBottom w:val="0"/>
          <w:divBdr>
            <w:top w:val="none" w:sz="0" w:space="0" w:color="auto"/>
            <w:left w:val="none" w:sz="0" w:space="0" w:color="auto"/>
            <w:bottom w:val="none" w:sz="0" w:space="0" w:color="auto"/>
            <w:right w:val="none" w:sz="0" w:space="0" w:color="auto"/>
          </w:divBdr>
        </w:div>
      </w:divsChild>
    </w:div>
    <w:div w:id="1243566086">
      <w:marLeft w:val="0"/>
      <w:marRight w:val="0"/>
      <w:marTop w:val="0"/>
      <w:marBottom w:val="0"/>
      <w:divBdr>
        <w:top w:val="none" w:sz="0" w:space="0" w:color="auto"/>
        <w:left w:val="none" w:sz="0" w:space="0" w:color="auto"/>
        <w:bottom w:val="none" w:sz="0" w:space="0" w:color="auto"/>
        <w:right w:val="none" w:sz="0" w:space="0" w:color="auto"/>
      </w:divBdr>
      <w:divsChild>
        <w:div w:id="1243566089">
          <w:marLeft w:val="547"/>
          <w:marRight w:val="0"/>
          <w:marTop w:val="96"/>
          <w:marBottom w:val="0"/>
          <w:divBdr>
            <w:top w:val="none" w:sz="0" w:space="0" w:color="auto"/>
            <w:left w:val="none" w:sz="0" w:space="0" w:color="auto"/>
            <w:bottom w:val="none" w:sz="0" w:space="0" w:color="auto"/>
            <w:right w:val="none" w:sz="0" w:space="0" w:color="auto"/>
          </w:divBdr>
        </w:div>
      </w:divsChild>
    </w:div>
    <w:div w:id="1243566087">
      <w:marLeft w:val="0"/>
      <w:marRight w:val="0"/>
      <w:marTop w:val="0"/>
      <w:marBottom w:val="0"/>
      <w:divBdr>
        <w:top w:val="none" w:sz="0" w:space="0" w:color="auto"/>
        <w:left w:val="none" w:sz="0" w:space="0" w:color="auto"/>
        <w:bottom w:val="none" w:sz="0" w:space="0" w:color="auto"/>
        <w:right w:val="none" w:sz="0" w:space="0" w:color="auto"/>
      </w:divBdr>
    </w:div>
    <w:div w:id="1243566088">
      <w:marLeft w:val="0"/>
      <w:marRight w:val="0"/>
      <w:marTop w:val="0"/>
      <w:marBottom w:val="0"/>
      <w:divBdr>
        <w:top w:val="none" w:sz="0" w:space="0" w:color="auto"/>
        <w:left w:val="none" w:sz="0" w:space="0" w:color="auto"/>
        <w:bottom w:val="none" w:sz="0" w:space="0" w:color="auto"/>
        <w:right w:val="none" w:sz="0" w:space="0" w:color="auto"/>
      </w:divBdr>
      <w:divsChild>
        <w:div w:id="1243566080">
          <w:marLeft w:val="547"/>
          <w:marRight w:val="0"/>
          <w:marTop w:val="154"/>
          <w:marBottom w:val="0"/>
          <w:divBdr>
            <w:top w:val="none" w:sz="0" w:space="0" w:color="auto"/>
            <w:left w:val="none" w:sz="0" w:space="0" w:color="auto"/>
            <w:bottom w:val="none" w:sz="0" w:space="0" w:color="auto"/>
            <w:right w:val="none" w:sz="0" w:space="0" w:color="auto"/>
          </w:divBdr>
        </w:div>
        <w:div w:id="1243566092">
          <w:marLeft w:val="547"/>
          <w:marRight w:val="0"/>
          <w:marTop w:val="154"/>
          <w:marBottom w:val="0"/>
          <w:divBdr>
            <w:top w:val="none" w:sz="0" w:space="0" w:color="auto"/>
            <w:left w:val="none" w:sz="0" w:space="0" w:color="auto"/>
            <w:bottom w:val="none" w:sz="0" w:space="0" w:color="auto"/>
            <w:right w:val="none" w:sz="0" w:space="0" w:color="auto"/>
          </w:divBdr>
        </w:div>
      </w:divsChild>
    </w:div>
    <w:div w:id="1243566091">
      <w:marLeft w:val="0"/>
      <w:marRight w:val="0"/>
      <w:marTop w:val="0"/>
      <w:marBottom w:val="0"/>
      <w:divBdr>
        <w:top w:val="none" w:sz="0" w:space="0" w:color="auto"/>
        <w:left w:val="none" w:sz="0" w:space="0" w:color="auto"/>
        <w:bottom w:val="none" w:sz="0" w:space="0" w:color="auto"/>
        <w:right w:val="none" w:sz="0" w:space="0" w:color="auto"/>
      </w:divBdr>
    </w:div>
    <w:div w:id="1243566093">
      <w:marLeft w:val="0"/>
      <w:marRight w:val="0"/>
      <w:marTop w:val="0"/>
      <w:marBottom w:val="0"/>
      <w:divBdr>
        <w:top w:val="none" w:sz="0" w:space="0" w:color="auto"/>
        <w:left w:val="none" w:sz="0" w:space="0" w:color="auto"/>
        <w:bottom w:val="none" w:sz="0" w:space="0" w:color="auto"/>
        <w:right w:val="none" w:sz="0" w:space="0" w:color="auto"/>
      </w:divBdr>
    </w:div>
    <w:div w:id="1243566094">
      <w:marLeft w:val="0"/>
      <w:marRight w:val="0"/>
      <w:marTop w:val="0"/>
      <w:marBottom w:val="0"/>
      <w:divBdr>
        <w:top w:val="none" w:sz="0" w:space="0" w:color="auto"/>
        <w:left w:val="none" w:sz="0" w:space="0" w:color="auto"/>
        <w:bottom w:val="none" w:sz="0" w:space="0" w:color="auto"/>
        <w:right w:val="none" w:sz="0" w:space="0" w:color="auto"/>
      </w:divBdr>
      <w:divsChild>
        <w:div w:id="1243566082">
          <w:marLeft w:val="547"/>
          <w:marRight w:val="0"/>
          <w:marTop w:val="154"/>
          <w:marBottom w:val="0"/>
          <w:divBdr>
            <w:top w:val="none" w:sz="0" w:space="0" w:color="auto"/>
            <w:left w:val="none" w:sz="0" w:space="0" w:color="auto"/>
            <w:bottom w:val="none" w:sz="0" w:space="0" w:color="auto"/>
            <w:right w:val="none" w:sz="0" w:space="0" w:color="auto"/>
          </w:divBdr>
        </w:div>
      </w:divsChild>
    </w:div>
    <w:div w:id="1243566095">
      <w:marLeft w:val="0"/>
      <w:marRight w:val="0"/>
      <w:marTop w:val="0"/>
      <w:marBottom w:val="0"/>
      <w:divBdr>
        <w:top w:val="none" w:sz="0" w:space="0" w:color="auto"/>
        <w:left w:val="none" w:sz="0" w:space="0" w:color="auto"/>
        <w:bottom w:val="none" w:sz="0" w:space="0" w:color="auto"/>
        <w:right w:val="none" w:sz="0" w:space="0" w:color="auto"/>
      </w:divBdr>
    </w:div>
    <w:div w:id="1243566096">
      <w:marLeft w:val="0"/>
      <w:marRight w:val="0"/>
      <w:marTop w:val="0"/>
      <w:marBottom w:val="0"/>
      <w:divBdr>
        <w:top w:val="none" w:sz="0" w:space="0" w:color="auto"/>
        <w:left w:val="none" w:sz="0" w:space="0" w:color="auto"/>
        <w:bottom w:val="none" w:sz="0" w:space="0" w:color="auto"/>
        <w:right w:val="none" w:sz="0" w:space="0" w:color="auto"/>
      </w:divBdr>
    </w:div>
    <w:div w:id="124356609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sibiri.ouedraogo@cilss.bf" TargetMode="External"/><Relationship Id="rId18" Type="http://schemas.openxmlformats.org/officeDocument/2006/relationships/image" Target="media/image7.png"/><Relationship Id="rId26"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image" Target="media/image9.png"/><Relationship Id="rId34" Type="http://schemas.openxmlformats.org/officeDocument/2006/relationships/hyperlink" Target="http://www.cilss.bf/fersol" TargetMode="External"/><Relationship Id="rId7" Type="http://schemas.openxmlformats.org/officeDocument/2006/relationships/image" Target="media/image1.jpeg"/><Relationship Id="rId12" Type="http://schemas.openxmlformats.org/officeDocument/2006/relationships/hyperlink" Target="mailto:mahalmoudou.hamadoun@cilss.bf" TargetMode="External"/><Relationship Id="rId17" Type="http://schemas.openxmlformats.org/officeDocument/2006/relationships/image" Target="media/image6.png"/><Relationship Id="rId25" Type="http://schemas.openxmlformats.org/officeDocument/2006/relationships/image" Target="media/image12.png"/><Relationship Id="rId33" Type="http://schemas.openxmlformats.org/officeDocument/2006/relationships/hyperlink" Target="http://www.cilss.bf/fersol" TargetMode="Externa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8.png"/><Relationship Id="rId29" Type="http://schemas.openxmlformats.org/officeDocument/2006/relationships/hyperlink" Target="http://www.cilss.bf/ferso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lamsia.braoussala@cilss.bf" TargetMode="External"/><Relationship Id="rId24" Type="http://schemas.openxmlformats.org/officeDocument/2006/relationships/image" Target="media/image11.png"/><Relationship Id="rId32" Type="http://schemas.openxmlformats.org/officeDocument/2006/relationships/hyperlink" Target="http://fersolmap.cilss.bf" TargetMode="External"/><Relationship Id="rId5" Type="http://schemas.openxmlformats.org/officeDocument/2006/relationships/footnotes" Target="footnotes.xml"/><Relationship Id="rId15" Type="http://schemas.openxmlformats.org/officeDocument/2006/relationships/hyperlink" Target="mailto:jc.ouedraogo@cilss.bf" TargetMode="External"/><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hyperlink" Target="http://fersolmap.cilss.bf"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sibiri.ouedraogo@insah.org" TargetMode="External"/><Relationship Id="rId22" Type="http://schemas.openxmlformats.org/officeDocument/2006/relationships/hyperlink" Target="http://fersolmap.cilss.bf" TargetMode="External"/><Relationship Id="rId27" Type="http://schemas.openxmlformats.org/officeDocument/2006/relationships/image" Target="media/image14.png"/><Relationship Id="rId30" Type="http://schemas.openxmlformats.org/officeDocument/2006/relationships/hyperlink" Target="http://www.cilss.bf/fersol"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15</TotalTime>
  <Pages>62</Pages>
  <Words>21283</Words>
  <Characters>-32766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claude</dc:creator>
  <cp:keywords/>
  <dc:description/>
  <cp:lastModifiedBy>Geraldine GNAKAMBARY</cp:lastModifiedBy>
  <cp:revision>8</cp:revision>
  <cp:lastPrinted>2003-02-26T00:27:00Z</cp:lastPrinted>
  <dcterms:created xsi:type="dcterms:W3CDTF">2013-05-07T15:28:00Z</dcterms:created>
  <dcterms:modified xsi:type="dcterms:W3CDTF">2003-02-26T00:27:00Z</dcterms:modified>
</cp:coreProperties>
</file>